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7C56BBFC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CB1216">
        <w:rPr>
          <w:rFonts w:eastAsia="Calibri"/>
          <w:sz w:val="20"/>
          <w:szCs w:val="20"/>
        </w:rPr>
        <w:t>11</w:t>
      </w:r>
      <w:r w:rsidR="00CF2F36" w:rsidRPr="00CF2F36">
        <w:rPr>
          <w:rFonts w:eastAsia="Calibri"/>
          <w:sz w:val="20"/>
          <w:szCs w:val="20"/>
        </w:rPr>
        <w:t>/FENG-</w:t>
      </w:r>
      <w:r w:rsidR="00752FC1">
        <w:rPr>
          <w:rFonts w:eastAsia="Calibri"/>
          <w:sz w:val="20"/>
          <w:szCs w:val="20"/>
        </w:rPr>
        <w:t>H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012AD9E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</w:t>
      </w:r>
      <w:proofErr w:type="spellStart"/>
      <w:r w:rsidRPr="00C35F56">
        <w:rPr>
          <w:rFonts w:eastAsia="Calibri"/>
          <w:sz w:val="20"/>
          <w:szCs w:val="20"/>
        </w:rPr>
        <w:t>późn</w:t>
      </w:r>
      <w:proofErr w:type="spellEnd"/>
      <w:r w:rsidRPr="00C35F56">
        <w:rPr>
          <w:rFonts w:eastAsia="Calibri"/>
          <w:sz w:val="20"/>
          <w:szCs w:val="20"/>
        </w:rPr>
        <w:t xml:space="preserve">. zm.), „ustawa </w:t>
      </w:r>
      <w:proofErr w:type="spellStart"/>
      <w:r w:rsidRPr="00C35F56">
        <w:rPr>
          <w:rFonts w:eastAsia="Calibri"/>
          <w:sz w:val="20"/>
          <w:szCs w:val="20"/>
        </w:rPr>
        <w:t>Pzp</w:t>
      </w:r>
      <w:proofErr w:type="spellEnd"/>
      <w:r w:rsidRPr="00C35F56">
        <w:rPr>
          <w:rFonts w:eastAsia="Calibri"/>
          <w:sz w:val="20"/>
          <w:szCs w:val="20"/>
        </w:rPr>
        <w:t xml:space="preserve">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5A0466" w:rsidRPr="005A0466">
        <w:rPr>
          <w:rFonts w:eastAsia="Calibri"/>
          <w:b/>
          <w:bCs/>
          <w:sz w:val="20"/>
          <w:szCs w:val="20"/>
          <w:lang w:eastAsia="en-US"/>
        </w:rPr>
        <w:t xml:space="preserve">Zakup odczynników do określania liczby komórek w grancie FENG - </w:t>
      </w:r>
      <w:r w:rsidR="00CB1216" w:rsidRPr="00CB1216">
        <w:rPr>
          <w:rFonts w:eastAsia="Calibri"/>
          <w:b/>
          <w:bCs/>
          <w:sz w:val="20"/>
          <w:szCs w:val="20"/>
          <w:lang w:eastAsia="en-US"/>
        </w:rPr>
        <w:t>barwnik fluorescencyjny do śledzenia komórek i monitorowania migracji komórkowej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 xml:space="preserve">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 xml:space="preserve">obowiązek podania przez Panią/Pana danych osobowych bezpośrednio Pani/Pana dotyczących jest wymogiem ustawowym określonym w przepisach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 w związku z art. 6 ust. 1 lit. c RODO związanym z udziałem w postępowaniu o udzielenie zamówienia publicznego; konsekwencje niepodania określonych danych wynikają z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o udzielenie zamówienia publicznego ani zmianą postanowień umowy w zakresie niezgodnym z ustawą </w:t>
      </w:r>
      <w:proofErr w:type="spellStart"/>
      <w:r w:rsidRPr="00C35F56">
        <w:rPr>
          <w:rFonts w:eastAsia="Calibri"/>
          <w:i/>
          <w:iCs/>
          <w:sz w:val="18"/>
          <w:szCs w:val="18"/>
          <w:lang w:eastAsia="en-US"/>
        </w:rPr>
        <w:t>Pzp</w:t>
      </w:r>
      <w:proofErr w:type="spellEnd"/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45BDB" w14:textId="77777777" w:rsidR="00132FFA" w:rsidRDefault="00132FFA" w:rsidP="002049D9">
      <w:r>
        <w:separator/>
      </w:r>
    </w:p>
  </w:endnote>
  <w:endnote w:type="continuationSeparator" w:id="0">
    <w:p w14:paraId="79446327" w14:textId="77777777" w:rsidR="00132FFA" w:rsidRDefault="00132FFA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75A3A" w14:textId="77777777" w:rsidR="00132FFA" w:rsidRDefault="00132FFA" w:rsidP="002049D9">
      <w:r>
        <w:separator/>
      </w:r>
    </w:p>
  </w:footnote>
  <w:footnote w:type="continuationSeparator" w:id="0">
    <w:p w14:paraId="11B3C368" w14:textId="77777777" w:rsidR="00132FFA" w:rsidRDefault="00132FFA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 w16cid:durableId="1382168649">
    <w:abstractNumId w:val="21"/>
  </w:num>
  <w:num w:numId="2" w16cid:durableId="1000235099">
    <w:abstractNumId w:val="31"/>
  </w:num>
  <w:num w:numId="3" w16cid:durableId="25067089">
    <w:abstractNumId w:val="26"/>
  </w:num>
  <w:num w:numId="4" w16cid:durableId="1224946968">
    <w:abstractNumId w:val="29"/>
  </w:num>
  <w:num w:numId="5" w16cid:durableId="1702776754">
    <w:abstractNumId w:val="30"/>
  </w:num>
  <w:num w:numId="6" w16cid:durableId="78795100">
    <w:abstractNumId w:val="3"/>
  </w:num>
  <w:num w:numId="7" w16cid:durableId="1289118832">
    <w:abstractNumId w:val="11"/>
  </w:num>
  <w:num w:numId="8" w16cid:durableId="903376112">
    <w:abstractNumId w:val="27"/>
  </w:num>
  <w:num w:numId="9" w16cid:durableId="2063208737">
    <w:abstractNumId w:val="18"/>
  </w:num>
  <w:num w:numId="10" w16cid:durableId="2122873652">
    <w:abstractNumId w:val="24"/>
  </w:num>
  <w:num w:numId="11" w16cid:durableId="241569172">
    <w:abstractNumId w:val="2"/>
  </w:num>
  <w:num w:numId="12" w16cid:durableId="72508866">
    <w:abstractNumId w:val="7"/>
  </w:num>
  <w:num w:numId="13" w16cid:durableId="908464373">
    <w:abstractNumId w:val="25"/>
    <w:lvlOverride w:ilvl="0">
      <w:startOverride w:val="1"/>
    </w:lvlOverride>
  </w:num>
  <w:num w:numId="14" w16cid:durableId="1973822401">
    <w:abstractNumId w:val="0"/>
  </w:num>
  <w:num w:numId="15" w16cid:durableId="1960531363">
    <w:abstractNumId w:val="14"/>
    <w:lvlOverride w:ilvl="0">
      <w:startOverride w:val="1"/>
    </w:lvlOverride>
  </w:num>
  <w:num w:numId="16" w16cid:durableId="623926407">
    <w:abstractNumId w:val="10"/>
  </w:num>
  <w:num w:numId="17" w16cid:durableId="24943807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2922411">
    <w:abstractNumId w:val="22"/>
    <w:lvlOverride w:ilvl="0">
      <w:startOverride w:val="1"/>
    </w:lvlOverride>
  </w:num>
  <w:num w:numId="19" w16cid:durableId="2082755115">
    <w:abstractNumId w:val="19"/>
    <w:lvlOverride w:ilvl="0">
      <w:startOverride w:val="2"/>
    </w:lvlOverride>
  </w:num>
  <w:num w:numId="20" w16cid:durableId="765931036">
    <w:abstractNumId w:val="23"/>
    <w:lvlOverride w:ilvl="0">
      <w:startOverride w:val="4"/>
    </w:lvlOverride>
  </w:num>
  <w:num w:numId="21" w16cid:durableId="2018068493">
    <w:abstractNumId w:val="8"/>
  </w:num>
  <w:num w:numId="22" w16cid:durableId="877159003">
    <w:abstractNumId w:val="4"/>
  </w:num>
  <w:num w:numId="23" w16cid:durableId="879317171">
    <w:abstractNumId w:val="1"/>
  </w:num>
  <w:num w:numId="24" w16cid:durableId="805011113">
    <w:abstractNumId w:val="13"/>
  </w:num>
  <w:num w:numId="25" w16cid:durableId="1405641902">
    <w:abstractNumId w:val="20"/>
  </w:num>
  <w:num w:numId="26" w16cid:durableId="703942648">
    <w:abstractNumId w:val="15"/>
  </w:num>
  <w:num w:numId="27" w16cid:durableId="1319579943">
    <w:abstractNumId w:val="12"/>
  </w:num>
  <w:num w:numId="28" w16cid:durableId="990906291">
    <w:abstractNumId w:val="6"/>
  </w:num>
  <w:num w:numId="29" w16cid:durableId="673458213">
    <w:abstractNumId w:val="9"/>
  </w:num>
  <w:num w:numId="30" w16cid:durableId="1532493969">
    <w:abstractNumId w:val="17"/>
  </w:num>
  <w:num w:numId="31" w16cid:durableId="1894195367">
    <w:abstractNumId w:val="16"/>
  </w:num>
  <w:num w:numId="32" w16cid:durableId="6962738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27B5D"/>
    <w:rsid w:val="00030CA2"/>
    <w:rsid w:val="00032FAC"/>
    <w:rsid w:val="0003386D"/>
    <w:rsid w:val="00040D64"/>
    <w:rsid w:val="000460CB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32FFA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0F5F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56D6E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04EB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A0466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52FC1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23AED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1216"/>
    <w:rsid w:val="00CB2EDF"/>
    <w:rsid w:val="00CC4838"/>
    <w:rsid w:val="00CE14BB"/>
    <w:rsid w:val="00CF01C0"/>
    <w:rsid w:val="00CF242B"/>
    <w:rsid w:val="00CF2F36"/>
    <w:rsid w:val="00CF47D7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0600C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779A2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778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38</cp:revision>
  <cp:lastPrinted>2018-03-07T14:48:00Z</cp:lastPrinted>
  <dcterms:created xsi:type="dcterms:W3CDTF">2023-09-04T08:49:00Z</dcterms:created>
  <dcterms:modified xsi:type="dcterms:W3CDTF">2026-07-28T20:41:00Z</dcterms:modified>
</cp:coreProperties>
</file>