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D10" w:rsidRPr="006E1067" w:rsidRDefault="00E63D10">
      <w:pPr>
        <w:rPr>
          <w:rFonts w:ascii="Arial" w:hAnsi="Arial" w:cs="Arial"/>
          <w:b/>
          <w:bCs/>
        </w:rPr>
      </w:pPr>
    </w:p>
    <w:p w:rsidR="00E63D10" w:rsidRPr="006E1067" w:rsidRDefault="00E63D10" w:rsidP="00E63D10">
      <w:pPr>
        <w:jc w:val="center"/>
        <w:rPr>
          <w:rFonts w:ascii="Arial" w:hAnsi="Arial" w:cs="Arial"/>
          <w:b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b/>
          <w:color w:val="1B1B1B"/>
          <w:shd w:val="clear" w:color="auto" w:fill="FFFFFF"/>
        </w:rPr>
        <w:t>Zapytanie o wycenę do szacowania wartości zamówienia</w:t>
      </w:r>
      <w:r w:rsidRPr="006E1067">
        <w:rPr>
          <w:rFonts w:ascii="Arial" w:hAnsi="Arial" w:cs="Arial"/>
          <w:b/>
          <w:color w:val="1B1B1B"/>
          <w:sz w:val="20"/>
          <w:shd w:val="clear" w:color="auto" w:fill="FFFFFF"/>
        </w:rPr>
        <w:t xml:space="preserve"> </w:t>
      </w:r>
    </w:p>
    <w:p w:rsidR="00E63D10" w:rsidRPr="006E1067" w:rsidRDefault="00E63D10" w:rsidP="00E63D10">
      <w:pPr>
        <w:rPr>
          <w:rFonts w:ascii="Arial" w:hAnsi="Arial" w:cs="Arial"/>
          <w:color w:val="1B1B1B"/>
          <w:sz w:val="20"/>
          <w:shd w:val="clear" w:color="auto" w:fill="FFFFFF"/>
        </w:rPr>
      </w:pPr>
    </w:p>
    <w:p w:rsidR="00760D9C" w:rsidRPr="00545799" w:rsidRDefault="00E63D10" w:rsidP="00760D9C">
      <w:pPr>
        <w:pStyle w:val="Nagwek2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Instytut Inżynierii Środowiska Szkoły Głównej Gospodarstwa Wiejskiego w Warszawie planuje uruchomić postępowanie o udzielenie zamówienia publicznego na</w:t>
      </w:r>
      <w:r w:rsidR="005F391E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dostawę</w:t>
      </w:r>
      <w:r w:rsidR="00793A14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</w:t>
      </w:r>
      <w:r w:rsidR="00760D9C" w:rsidRPr="00545799">
        <w:rPr>
          <w:rFonts w:ascii="Arial" w:hAnsi="Arial" w:cs="Arial"/>
          <w:color w:val="1B1B1B"/>
          <w:sz w:val="20"/>
          <w:shd w:val="clear" w:color="auto" w:fill="FFFFFF"/>
        </w:rPr>
        <w:t xml:space="preserve">Zestaw do oznaczania aktywności oddechowej AT4 metodą </w:t>
      </w:r>
      <w:proofErr w:type="spellStart"/>
      <w:r w:rsidR="00760D9C" w:rsidRPr="00545799">
        <w:rPr>
          <w:rFonts w:ascii="Arial" w:hAnsi="Arial" w:cs="Arial"/>
          <w:color w:val="1B1B1B"/>
          <w:sz w:val="20"/>
          <w:shd w:val="clear" w:color="auto" w:fill="FFFFFF"/>
        </w:rPr>
        <w:t>respirometryczną</w:t>
      </w:r>
      <w:proofErr w:type="spellEnd"/>
      <w:r w:rsidR="00760D9C" w:rsidRPr="00545799">
        <w:rPr>
          <w:rFonts w:ascii="Arial" w:hAnsi="Arial" w:cs="Arial"/>
          <w:color w:val="1B1B1B"/>
          <w:sz w:val="20"/>
          <w:shd w:val="clear" w:color="auto" w:fill="FFFFFF"/>
        </w:rPr>
        <w:t xml:space="preserve"> – 1 </w:t>
      </w:r>
      <w:proofErr w:type="spellStart"/>
      <w:r w:rsidR="00760D9C" w:rsidRPr="00545799">
        <w:rPr>
          <w:rFonts w:ascii="Arial" w:hAnsi="Arial" w:cs="Arial"/>
          <w:color w:val="1B1B1B"/>
          <w:sz w:val="20"/>
          <w:shd w:val="clear" w:color="auto" w:fill="FFFFFF"/>
        </w:rPr>
        <w:t>kpl</w:t>
      </w:r>
      <w:proofErr w:type="spellEnd"/>
      <w:r w:rsidR="00760D9C" w:rsidRPr="00545799">
        <w:rPr>
          <w:rFonts w:ascii="Arial" w:hAnsi="Arial" w:cs="Arial"/>
          <w:color w:val="1B1B1B"/>
          <w:sz w:val="20"/>
          <w:shd w:val="clear" w:color="auto" w:fill="FFFFFF"/>
        </w:rPr>
        <w:t>.</w:t>
      </w:r>
    </w:p>
    <w:p w:rsidR="00E63D10" w:rsidRPr="006E1067" w:rsidRDefault="00E63D10" w:rsidP="00793A14">
      <w:pPr>
        <w:rPr>
          <w:rFonts w:ascii="Arial" w:hAnsi="Arial" w:cs="Arial"/>
          <w:b/>
          <w:bCs/>
        </w:rPr>
      </w:pPr>
      <w:bookmarkStart w:id="0" w:name="_GoBack"/>
      <w:bookmarkEnd w:id="0"/>
    </w:p>
    <w:p w:rsidR="00DA2E9E" w:rsidRPr="00AF42EB" w:rsidRDefault="00793A14" w:rsidP="00413A09">
      <w:pPr>
        <w:spacing w:after="0"/>
        <w:rPr>
          <w:rFonts w:ascii="Arial" w:hAnsi="Arial" w:cs="Arial"/>
          <w:color w:val="1B1B1B"/>
          <w:sz w:val="20"/>
          <w:u w:val="single"/>
          <w:shd w:val="clear" w:color="auto" w:fill="FFFFFF"/>
        </w:rPr>
      </w:pPr>
      <w:r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 xml:space="preserve">Kluczowe parametry techniczne </w:t>
      </w:r>
      <w:r w:rsidR="002B25E4"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 xml:space="preserve"> </w:t>
      </w:r>
      <w:r w:rsidR="00772B34">
        <w:rPr>
          <w:rFonts w:ascii="Arial" w:hAnsi="Arial" w:cs="Arial"/>
          <w:color w:val="1B1B1B"/>
          <w:sz w:val="20"/>
          <w:u w:val="single"/>
          <w:shd w:val="clear" w:color="auto" w:fill="FFFFFF"/>
        </w:rPr>
        <w:t xml:space="preserve"> </w:t>
      </w:r>
    </w:p>
    <w:p w:rsidR="00760D9C" w:rsidRDefault="00760D9C" w:rsidP="00760D9C">
      <w:pPr>
        <w:pStyle w:val="Nagwek2"/>
      </w:pPr>
      <w:r>
        <w:t xml:space="preserve">Zestaw do oznaczania aktywności oddechowej AT4 metodą </w:t>
      </w:r>
      <w:proofErr w:type="spellStart"/>
      <w:r>
        <w:t>respirometryczną</w:t>
      </w:r>
      <w:proofErr w:type="spellEnd"/>
      <w:r>
        <w:t xml:space="preserve"> – 1 </w:t>
      </w:r>
      <w:proofErr w:type="spellStart"/>
      <w:r>
        <w:t>kpl</w:t>
      </w:r>
      <w:proofErr w:type="spellEnd"/>
      <w:r>
        <w:t>.</w:t>
      </w:r>
    </w:p>
    <w:p w:rsidR="00760D9C" w:rsidRDefault="00760D9C" w:rsidP="00760D9C">
      <w:pPr>
        <w:pStyle w:val="Nagwek3"/>
      </w:pPr>
      <w:r>
        <w:t>Bezprzewodowe głowice pomiarowe – 3 szt.</w:t>
      </w:r>
    </w:p>
    <w:p w:rsidR="00760D9C" w:rsidRDefault="00760D9C" w:rsidP="00760D9C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bezprzewodowe głowice pomiarowe przeznaczone do oznaczania aktywności oddechowej AT4 metodą </w:t>
      </w:r>
      <w:proofErr w:type="spellStart"/>
      <w:r>
        <w:t>respirometryczną</w:t>
      </w:r>
      <w:proofErr w:type="spellEnd"/>
      <w:r>
        <w:t>,</w:t>
      </w:r>
    </w:p>
    <w:p w:rsidR="00760D9C" w:rsidRDefault="00760D9C" w:rsidP="00760D9C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komunikacja bezprzewodowa z jednostką odczytową (Bluetooth® </w:t>
      </w:r>
      <w:proofErr w:type="spellStart"/>
      <w:r>
        <w:t>Low</w:t>
      </w:r>
      <w:proofErr w:type="spellEnd"/>
      <w:r>
        <w:t xml:space="preserve"> Energy lub rozwiązanie równoważne),</w:t>
      </w:r>
    </w:p>
    <w:p w:rsidR="00760D9C" w:rsidRDefault="00760D9C" w:rsidP="00760D9C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>wyposażone w pamięć umożliwiającą zapis minimum 360 punktów pomiarowych,</w:t>
      </w:r>
    </w:p>
    <w:p w:rsidR="00760D9C" w:rsidRDefault="00760D9C" w:rsidP="00760D9C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>wyposażone w graficzny wyświetlacz LCD oraz sygnalizację pracy za pomocą diody LED,</w:t>
      </w:r>
    </w:p>
    <w:p w:rsidR="00760D9C" w:rsidRDefault="00760D9C" w:rsidP="00760D9C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>kompatybilne z oferowanym wieloparametrowym miernikiem.</w:t>
      </w:r>
    </w:p>
    <w:p w:rsidR="00760D9C" w:rsidRDefault="00760D9C" w:rsidP="00760D9C">
      <w:pPr>
        <w:pStyle w:val="Nagwek3"/>
      </w:pPr>
      <w:r>
        <w:t>Zestaw naczyń pomiarowych do oznaczania AT4 – 3 szt.</w:t>
      </w:r>
    </w:p>
    <w:p w:rsidR="00760D9C" w:rsidRDefault="00760D9C" w:rsidP="00760D9C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 xml:space="preserve">naczynia pomiarowe o pojemności około 2500 ml przeznaczone do oznaczania aktywności oddechowej metodą </w:t>
      </w:r>
      <w:proofErr w:type="spellStart"/>
      <w:r>
        <w:t>respirometryczną</w:t>
      </w:r>
      <w:proofErr w:type="spellEnd"/>
      <w:r>
        <w:t>,</w:t>
      </w:r>
    </w:p>
    <w:p w:rsidR="00760D9C" w:rsidRDefault="00760D9C" w:rsidP="00760D9C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 xml:space="preserve">każdy zestaw wyposażony co najmniej w: </w:t>
      </w:r>
    </w:p>
    <w:p w:rsidR="00760D9C" w:rsidRDefault="00760D9C" w:rsidP="00760D9C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>adapter z pokrywą,</w:t>
      </w:r>
    </w:p>
    <w:p w:rsidR="00760D9C" w:rsidRDefault="00760D9C" w:rsidP="00760D9C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>uszczelnienie,</w:t>
      </w:r>
    </w:p>
    <w:p w:rsidR="00760D9C" w:rsidRDefault="00760D9C" w:rsidP="00760D9C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>elementy mocujące,</w:t>
      </w:r>
    </w:p>
    <w:p w:rsidR="00760D9C" w:rsidRDefault="00760D9C" w:rsidP="00760D9C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>naczynie do umieszczenia absorbentu CO₂,</w:t>
      </w:r>
    </w:p>
    <w:p w:rsidR="00760D9C" w:rsidRDefault="00760D9C" w:rsidP="00760D9C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>kompatybilne z oferowanymi głowicami pomiarowymi.</w:t>
      </w:r>
    </w:p>
    <w:p w:rsidR="00760D9C" w:rsidRDefault="00760D9C" w:rsidP="00760D9C">
      <w:pPr>
        <w:pStyle w:val="Nagwek3"/>
      </w:pPr>
      <w:r>
        <w:t>Absorbent dwutlenku węgla (CO₂) – 1 opakowanie</w:t>
      </w:r>
    </w:p>
    <w:p w:rsidR="00760D9C" w:rsidRDefault="00760D9C" w:rsidP="00760D9C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absorbent CO₂ przeznaczony do oznaczania aktywności oddechowej metodą </w:t>
      </w:r>
      <w:proofErr w:type="spellStart"/>
      <w:r>
        <w:t>respirometryczną</w:t>
      </w:r>
      <w:proofErr w:type="spellEnd"/>
      <w:r>
        <w:t>,</w:t>
      </w:r>
    </w:p>
    <w:p w:rsidR="00760D9C" w:rsidRDefault="00760D9C" w:rsidP="00760D9C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>masa opakowania około 500 g,</w:t>
      </w:r>
    </w:p>
    <w:p w:rsidR="00760D9C" w:rsidRDefault="00760D9C" w:rsidP="00760D9C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>wyposażony we wskaźnik zużycia,</w:t>
      </w:r>
    </w:p>
    <w:p w:rsidR="00760D9C" w:rsidRDefault="00760D9C" w:rsidP="00760D9C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>wydajność umożliwiająca wykonanie minimum 25 oznaczeń.</w:t>
      </w:r>
    </w:p>
    <w:p w:rsidR="00760D9C" w:rsidRDefault="00760D9C" w:rsidP="00760D9C">
      <w:pPr>
        <w:pStyle w:val="Nagwek3"/>
      </w:pPr>
      <w:r>
        <w:t>Naczynie do absorbentu CO₂ – 1 szt.</w:t>
      </w:r>
    </w:p>
    <w:p w:rsidR="00760D9C" w:rsidRDefault="00760D9C" w:rsidP="00760D9C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>naczynie o pojemności około 50 ml przeznaczone do umieszczania absorbentu CO₂ podczas oznaczania aktywności oddechowej,</w:t>
      </w:r>
    </w:p>
    <w:p w:rsidR="00760D9C" w:rsidRDefault="00760D9C" w:rsidP="00760D9C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>kompatybilne z oferowanym zestawem pomiarowym.</w:t>
      </w:r>
    </w:p>
    <w:p w:rsidR="00760D9C" w:rsidRDefault="00760D9C" w:rsidP="00760D9C">
      <w:pPr>
        <w:pStyle w:val="Nagwek3"/>
      </w:pPr>
      <w:r>
        <w:lastRenderedPageBreak/>
        <w:t>Wieloparametrowy miernik laboratoryjny – 1 szt.</w:t>
      </w:r>
    </w:p>
    <w:p w:rsidR="00760D9C" w:rsidRDefault="00760D9C" w:rsidP="00760D9C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>przenośny, dwukanałowy wieloparametrowy miernik współpracujący z cyfrowymi czujnikami,</w:t>
      </w:r>
    </w:p>
    <w:p w:rsidR="00760D9C" w:rsidRDefault="00760D9C" w:rsidP="00760D9C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>umożliwiający współpracę z bezprzewodowymi głowicami pomiarowymi,</w:t>
      </w:r>
    </w:p>
    <w:p w:rsidR="00760D9C" w:rsidRDefault="00760D9C" w:rsidP="00760D9C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 xml:space="preserve">umożliwiający pomiar co najmniej: </w:t>
      </w:r>
    </w:p>
    <w:p w:rsidR="00760D9C" w:rsidRDefault="00760D9C" w:rsidP="00760D9C">
      <w:pPr>
        <w:numPr>
          <w:ilvl w:val="1"/>
          <w:numId w:val="13"/>
        </w:numPr>
        <w:spacing w:before="100" w:beforeAutospacing="1" w:after="100" w:afterAutospacing="1" w:line="240" w:lineRule="auto"/>
      </w:pPr>
      <w:proofErr w:type="spellStart"/>
      <w:r>
        <w:t>pH</w:t>
      </w:r>
      <w:proofErr w:type="spellEnd"/>
      <w:r>
        <w:t>,</w:t>
      </w:r>
    </w:p>
    <w:p w:rsidR="00760D9C" w:rsidRDefault="00760D9C" w:rsidP="00760D9C">
      <w:pPr>
        <w:numPr>
          <w:ilvl w:val="1"/>
          <w:numId w:val="13"/>
        </w:numPr>
        <w:spacing w:before="100" w:beforeAutospacing="1" w:after="100" w:afterAutospacing="1" w:line="240" w:lineRule="auto"/>
      </w:pPr>
      <w:r>
        <w:t>potencjału redoks (</w:t>
      </w:r>
      <w:proofErr w:type="spellStart"/>
      <w:r>
        <w:t>mV</w:t>
      </w:r>
      <w:proofErr w:type="spellEnd"/>
      <w:r>
        <w:t>),</w:t>
      </w:r>
    </w:p>
    <w:p w:rsidR="00760D9C" w:rsidRDefault="00760D9C" w:rsidP="00760D9C">
      <w:pPr>
        <w:numPr>
          <w:ilvl w:val="1"/>
          <w:numId w:val="13"/>
        </w:numPr>
        <w:spacing w:before="100" w:beforeAutospacing="1" w:after="100" w:afterAutospacing="1" w:line="240" w:lineRule="auto"/>
      </w:pPr>
      <w:r>
        <w:t>przewodności,</w:t>
      </w:r>
    </w:p>
    <w:p w:rsidR="00760D9C" w:rsidRDefault="00760D9C" w:rsidP="00760D9C">
      <w:pPr>
        <w:numPr>
          <w:ilvl w:val="1"/>
          <w:numId w:val="13"/>
        </w:numPr>
        <w:spacing w:before="100" w:beforeAutospacing="1" w:after="100" w:afterAutospacing="1" w:line="240" w:lineRule="auto"/>
      </w:pPr>
      <w:r>
        <w:t>tlenu rozpuszczonego,</w:t>
      </w:r>
    </w:p>
    <w:p w:rsidR="00760D9C" w:rsidRDefault="00760D9C" w:rsidP="00760D9C">
      <w:pPr>
        <w:numPr>
          <w:ilvl w:val="1"/>
          <w:numId w:val="13"/>
        </w:numPr>
        <w:spacing w:before="100" w:beforeAutospacing="1" w:after="100" w:afterAutospacing="1" w:line="240" w:lineRule="auto"/>
      </w:pPr>
      <w:r>
        <w:t>temperatury,</w:t>
      </w:r>
    </w:p>
    <w:p w:rsidR="00760D9C" w:rsidRDefault="00760D9C" w:rsidP="00760D9C">
      <w:pPr>
        <w:numPr>
          <w:ilvl w:val="1"/>
          <w:numId w:val="13"/>
        </w:numPr>
        <w:spacing w:before="100" w:beforeAutospacing="1" w:after="100" w:afterAutospacing="1" w:line="240" w:lineRule="auto"/>
      </w:pPr>
      <w:r>
        <w:t>mętności (po zastosowaniu odpowiedniego czujnika),</w:t>
      </w:r>
    </w:p>
    <w:p w:rsidR="00760D9C" w:rsidRDefault="00760D9C" w:rsidP="00760D9C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>wyposażony w kolorowy wyświetlacz graficzny,</w:t>
      </w:r>
    </w:p>
    <w:p w:rsidR="00760D9C" w:rsidRDefault="00760D9C" w:rsidP="00760D9C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>wyposażony w pamięć umożliwiającą zapis minimum 500 pomiarów ręcznych oraz 10 000 pomiarów automatycznych,</w:t>
      </w:r>
    </w:p>
    <w:p w:rsidR="00760D9C" w:rsidRDefault="00760D9C" w:rsidP="00760D9C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>wyposażony w interfejs USB,</w:t>
      </w:r>
    </w:p>
    <w:p w:rsidR="00760D9C" w:rsidRDefault="00760D9C" w:rsidP="00760D9C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>dostarczany z kompletem akcesoriów obejmującym co najmniej: akumulatory, zasilacz, przewód USB, oprogramowanie oraz walizkę lub futerał transportowy.</w:t>
      </w:r>
    </w:p>
    <w:p w:rsidR="00760D9C" w:rsidRDefault="00760D9C" w:rsidP="00760D9C">
      <w:pPr>
        <w:pStyle w:val="Nagwek3"/>
      </w:pPr>
      <w:r>
        <w:t>Szafka termostatyczna do oznaczania AT4 – 1 szt.</w:t>
      </w:r>
    </w:p>
    <w:p w:rsidR="00760D9C" w:rsidRDefault="00760D9C" w:rsidP="00760D9C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szafka termostatyczna przeznaczona do inkubacji próbek podczas oznaczania aktywności oddechowej metodą </w:t>
      </w:r>
      <w:proofErr w:type="spellStart"/>
      <w:r>
        <w:t>respirometryczną</w:t>
      </w:r>
      <w:proofErr w:type="spellEnd"/>
      <w:r>
        <w:t>,</w:t>
      </w:r>
    </w:p>
    <w:p w:rsidR="00760D9C" w:rsidRDefault="00760D9C" w:rsidP="00760D9C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>umożliwiająca jednoczesną inkubację minimum dwóch zestawów pomiarowych,</w:t>
      </w:r>
    </w:p>
    <w:p w:rsidR="00760D9C" w:rsidRDefault="00760D9C" w:rsidP="00760D9C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zapewniająca utrzymanie temperatury </w:t>
      </w:r>
      <w:r>
        <w:rPr>
          <w:rStyle w:val="Pogrubienie"/>
        </w:rPr>
        <w:t>20 ± 1°C</w:t>
      </w:r>
      <w:r>
        <w:t xml:space="preserve"> przez cały okres prowadzenia oznaczenia,</w:t>
      </w:r>
    </w:p>
    <w:p w:rsidR="00760D9C" w:rsidRDefault="00760D9C" w:rsidP="00760D9C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>wyposażona w układ chłodzenia wykorzystujący ekologiczny czynnik chłodniczy (np. R600a) lub rozwiązanie równoważne,</w:t>
      </w:r>
    </w:p>
    <w:p w:rsidR="00760D9C" w:rsidRDefault="00760D9C" w:rsidP="00760D9C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>zapewniająca równomierny rozkład temperatury w komorze.</w:t>
      </w:r>
    </w:p>
    <w:p w:rsidR="00760D9C" w:rsidRDefault="00760D9C" w:rsidP="00760D9C">
      <w:pPr>
        <w:pStyle w:val="Nagwek3"/>
      </w:pPr>
      <w:r>
        <w:t>Wymagania dodatkowe</w:t>
      </w:r>
    </w:p>
    <w:p w:rsidR="00760D9C" w:rsidRDefault="00760D9C" w:rsidP="00760D9C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>wszystkie elementy zestawu muszą być ze sobą w pełni kompatybilne,</w:t>
      </w:r>
    </w:p>
    <w:p w:rsidR="00760D9C" w:rsidRDefault="00760D9C" w:rsidP="00760D9C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oferowany zestaw musi umożliwiać oznaczanie aktywności oddechowej </w:t>
      </w:r>
      <w:r>
        <w:rPr>
          <w:rStyle w:val="Pogrubienie"/>
        </w:rPr>
        <w:t>AT4 zgodnie z normą PN-EN ISO 16072 lub normą równoważną</w:t>
      </w:r>
      <w:r>
        <w:t>,</w:t>
      </w:r>
    </w:p>
    <w:p w:rsidR="00760D9C" w:rsidRDefault="00760D9C" w:rsidP="00760D9C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>urządzenia muszą być fabrycznie nowe, kompletne i gotowe do pracy po dostawie,</w:t>
      </w:r>
    </w:p>
    <w:p w:rsidR="00760D9C" w:rsidRDefault="00760D9C" w:rsidP="00760D9C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>wraz z dostawą należy zapewnić instrukcję obsługi oraz dokumentację techniczną w języku polskim lub angielskim.</w:t>
      </w:r>
    </w:p>
    <w:p w:rsidR="00E63D10" w:rsidRPr="005960FB" w:rsidRDefault="00E63D10" w:rsidP="005960FB">
      <w:pPr>
        <w:pStyle w:val="Nagwek3"/>
      </w:pPr>
      <w:r w:rsidRPr="005960FB">
        <w:t>Wymagania wobec wyceny: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Wycena powinna uwzględniać wszystkie zobowiązania, musi być podana w walucie polskiej, tj. PLN cyfrowo wraz z należytym podatkiem VAT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Cena podana w wycenie powinna obejmować wszystkie koszty i składniki związane z wykonaniem </w:t>
      </w:r>
      <w:r w:rsidR="00DA2E9E" w:rsidRPr="006E1067">
        <w:rPr>
          <w:rFonts w:ascii="Arial" w:hAnsi="Arial" w:cs="Arial"/>
          <w:color w:val="1B1B1B"/>
          <w:sz w:val="20"/>
          <w:shd w:val="clear" w:color="auto" w:fill="FFFFFF"/>
        </w:rPr>
        <w:t>dostawy</w:t>
      </w:r>
      <w:r w:rsidRPr="006E1067">
        <w:rPr>
          <w:rFonts w:ascii="Arial" w:hAnsi="Arial" w:cs="Arial"/>
          <w:color w:val="1B1B1B"/>
          <w:sz w:val="20"/>
          <w:shd w:val="clear" w:color="auto" w:fill="FFFFFF"/>
        </w:rPr>
        <w:t>.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Prosimy o podanie nazwy oraz producenta </w:t>
      </w:r>
      <w:r w:rsidR="008E40EF" w:rsidRPr="006E1067">
        <w:rPr>
          <w:rFonts w:ascii="Arial" w:hAnsi="Arial" w:cs="Arial"/>
          <w:color w:val="1B1B1B"/>
          <w:sz w:val="20"/>
          <w:shd w:val="clear" w:color="auto" w:fill="FFFFFF"/>
        </w:rPr>
        <w:t>oferowanego urządzenia</w:t>
      </w:r>
      <w:r w:rsidR="005F391E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oraz możliwego terminu dostawy od dnia złożenia zamówienia</w:t>
      </w:r>
      <w:r w:rsidR="005960FB">
        <w:rPr>
          <w:rFonts w:ascii="Arial" w:hAnsi="Arial" w:cs="Arial"/>
          <w:color w:val="1B1B1B"/>
          <w:sz w:val="20"/>
          <w:shd w:val="clear" w:color="auto" w:fill="FFFFFF"/>
        </w:rPr>
        <w:t>.</w:t>
      </w:r>
      <w:r w:rsidR="005F391E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W przypadku pytań prosimy o kontakt:</w:t>
      </w:r>
    </w:p>
    <w:p w:rsidR="00E63D10" w:rsidRPr="006E1067" w:rsidRDefault="006E1067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2B25E4">
        <w:rPr>
          <w:rFonts w:ascii="Arial" w:hAnsi="Arial" w:cs="Arial"/>
          <w:color w:val="1B1B1B"/>
          <w:sz w:val="20"/>
          <w:shd w:val="clear" w:color="auto" w:fill="FFFFFF"/>
        </w:rPr>
        <w:t>Justyna Majewska</w:t>
      </w:r>
      <w:r w:rsidR="008E40EF" w:rsidRPr="002B25E4">
        <w:rPr>
          <w:rFonts w:ascii="Arial" w:hAnsi="Arial" w:cs="Arial"/>
          <w:color w:val="1B1B1B"/>
          <w:sz w:val="20"/>
          <w:shd w:val="clear" w:color="auto" w:fill="FFFFFF"/>
        </w:rPr>
        <w:t xml:space="preserve">  - </w:t>
      </w:r>
      <w:hyperlink r:id="rId5" w:history="1">
        <w:r w:rsidR="00DA2E9E" w:rsidRPr="002B25E4">
          <w:rPr>
            <w:rStyle w:val="Hipercze"/>
            <w:rFonts w:ascii="Arial" w:hAnsi="Arial" w:cs="Arial"/>
          </w:rPr>
          <w:t>kksit@sggw.edu.pl</w:t>
        </w:r>
      </w:hyperlink>
      <w:r w:rsidR="008E40EF" w:rsidRPr="002B25E4">
        <w:rPr>
          <w:rFonts w:ascii="Arial" w:hAnsi="Arial" w:cs="Arial"/>
          <w:color w:val="1B1B1B"/>
          <w:sz w:val="20"/>
          <w:shd w:val="clear" w:color="auto" w:fill="FFFFFF"/>
        </w:rPr>
        <w:t xml:space="preserve"> – tel. 22 59 35 3</w:t>
      </w:r>
      <w:r w:rsidR="00DA2E9E" w:rsidRPr="002B25E4">
        <w:rPr>
          <w:rFonts w:ascii="Arial" w:hAnsi="Arial" w:cs="Arial"/>
          <w:color w:val="1B1B1B"/>
          <w:sz w:val="20"/>
          <w:shd w:val="clear" w:color="auto" w:fill="FFFFFF"/>
        </w:rPr>
        <w:t>54</w:t>
      </w:r>
    </w:p>
    <w:p w:rsidR="00E63D10" w:rsidRPr="00AF42EB" w:rsidRDefault="00E63D10" w:rsidP="00DA2E9E">
      <w:pPr>
        <w:rPr>
          <w:rFonts w:ascii="Arial" w:hAnsi="Arial" w:cs="Arial"/>
          <w:b/>
          <w:color w:val="1B1B1B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Wycenę opisanego przedmiotu zamówienia prosimy przesłać drogą elektroniczną na adresy</w:t>
      </w:r>
      <w:r w:rsidRPr="00AF42EB">
        <w:rPr>
          <w:rFonts w:ascii="Arial" w:hAnsi="Arial" w:cs="Arial"/>
          <w:b/>
          <w:color w:val="1B1B1B"/>
          <w:sz w:val="20"/>
          <w:shd w:val="clear" w:color="auto" w:fill="FFFFFF"/>
        </w:rPr>
        <w:t>:  </w:t>
      </w:r>
      <w:r w:rsidR="00DA2E9E" w:rsidRPr="00AF42EB">
        <w:rPr>
          <w:rFonts w:ascii="Arial" w:hAnsi="Arial" w:cs="Arial"/>
          <w:b/>
          <w:color w:val="1B1B1B"/>
          <w:sz w:val="20"/>
          <w:shd w:val="clear" w:color="auto" w:fill="FFFFFF"/>
        </w:rPr>
        <w:t>kksit</w:t>
      </w:r>
      <w:r w:rsidR="008E40EF" w:rsidRPr="00AF42EB">
        <w:rPr>
          <w:rFonts w:ascii="Arial" w:hAnsi="Arial" w:cs="Arial"/>
          <w:b/>
          <w:color w:val="1B1B1B"/>
          <w:sz w:val="20"/>
          <w:shd w:val="clear" w:color="auto" w:fill="FFFFFF"/>
        </w:rPr>
        <w:t>@sggw.edu.pl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lastRenderedPageBreak/>
        <w:t>Ogłoszenie ma na celu oszacowanie wartości zamówienia oraz zebranie informacji niezbędnych do przygotowania przyszłego postępowania.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Wyceny prosimy przesłać </w:t>
      </w:r>
      <w:r w:rsidR="005F391E" w:rsidRPr="006E1067">
        <w:rPr>
          <w:rFonts w:ascii="Arial" w:hAnsi="Arial" w:cs="Arial"/>
          <w:b/>
          <w:bCs/>
        </w:rPr>
        <w:t xml:space="preserve">do </w:t>
      </w:r>
      <w:r w:rsidR="00772B34">
        <w:rPr>
          <w:rFonts w:ascii="Arial" w:hAnsi="Arial" w:cs="Arial"/>
          <w:b/>
          <w:bCs/>
        </w:rPr>
        <w:t>2</w:t>
      </w:r>
      <w:r w:rsidR="005960FB">
        <w:rPr>
          <w:rFonts w:ascii="Arial" w:hAnsi="Arial" w:cs="Arial"/>
          <w:b/>
          <w:bCs/>
        </w:rPr>
        <w:t>7</w:t>
      </w:r>
      <w:r w:rsidR="005F391E" w:rsidRPr="006E1067">
        <w:rPr>
          <w:rFonts w:ascii="Arial" w:hAnsi="Arial" w:cs="Arial"/>
          <w:b/>
          <w:bCs/>
        </w:rPr>
        <w:t>.0</w:t>
      </w:r>
      <w:r w:rsidR="00772B34">
        <w:rPr>
          <w:rFonts w:ascii="Arial" w:hAnsi="Arial" w:cs="Arial"/>
          <w:b/>
          <w:bCs/>
        </w:rPr>
        <w:t>7</w:t>
      </w:r>
      <w:r w:rsidR="005F391E" w:rsidRPr="006E1067">
        <w:rPr>
          <w:rFonts w:ascii="Arial" w:hAnsi="Arial" w:cs="Arial"/>
          <w:b/>
          <w:bCs/>
        </w:rPr>
        <w:t>.2026 godz. 1</w:t>
      </w:r>
      <w:r w:rsidR="00DA2E9E" w:rsidRPr="006E1067">
        <w:rPr>
          <w:rFonts w:ascii="Arial" w:hAnsi="Arial" w:cs="Arial"/>
          <w:b/>
          <w:bCs/>
        </w:rPr>
        <w:t>0</w:t>
      </w:r>
      <w:r w:rsidR="005F391E" w:rsidRPr="006E1067">
        <w:rPr>
          <w:rFonts w:ascii="Arial" w:hAnsi="Arial" w:cs="Arial"/>
          <w:b/>
          <w:bCs/>
        </w:rPr>
        <w:t>:00</w:t>
      </w:r>
    </w:p>
    <w:sectPr w:rsidR="00E63D10" w:rsidRPr="006E1067" w:rsidSect="008E40EF">
      <w:pgSz w:w="11906" w:h="16838"/>
      <w:pgMar w:top="568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D33F6"/>
    <w:multiLevelType w:val="multilevel"/>
    <w:tmpl w:val="514AE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62A01"/>
    <w:multiLevelType w:val="hybridMultilevel"/>
    <w:tmpl w:val="F5708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E564B"/>
    <w:multiLevelType w:val="multilevel"/>
    <w:tmpl w:val="6164A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057F0"/>
    <w:multiLevelType w:val="multilevel"/>
    <w:tmpl w:val="D43C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957C84"/>
    <w:multiLevelType w:val="multilevel"/>
    <w:tmpl w:val="33A6B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DC3A23"/>
    <w:multiLevelType w:val="hybridMultilevel"/>
    <w:tmpl w:val="FE267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62481"/>
    <w:multiLevelType w:val="multilevel"/>
    <w:tmpl w:val="46FCB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1351D1"/>
    <w:multiLevelType w:val="hybridMultilevel"/>
    <w:tmpl w:val="FCE6A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72D32"/>
    <w:multiLevelType w:val="multilevel"/>
    <w:tmpl w:val="2B363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6578CE"/>
    <w:multiLevelType w:val="hybridMultilevel"/>
    <w:tmpl w:val="38DE12B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41829"/>
    <w:multiLevelType w:val="multilevel"/>
    <w:tmpl w:val="3BDC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A420E4"/>
    <w:multiLevelType w:val="multilevel"/>
    <w:tmpl w:val="21D66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EA2CFF"/>
    <w:multiLevelType w:val="hybridMultilevel"/>
    <w:tmpl w:val="18725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57C99"/>
    <w:multiLevelType w:val="multilevel"/>
    <w:tmpl w:val="ACACD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3531D1"/>
    <w:multiLevelType w:val="hybridMultilevel"/>
    <w:tmpl w:val="90DA8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5"/>
  </w:num>
  <w:num w:numId="5">
    <w:abstractNumId w:val="14"/>
  </w:num>
  <w:num w:numId="6">
    <w:abstractNumId w:val="12"/>
  </w:num>
  <w:num w:numId="7">
    <w:abstractNumId w:val="6"/>
  </w:num>
  <w:num w:numId="8">
    <w:abstractNumId w:val="11"/>
  </w:num>
  <w:num w:numId="9">
    <w:abstractNumId w:val="8"/>
  </w:num>
  <w:num w:numId="10">
    <w:abstractNumId w:val="4"/>
  </w:num>
  <w:num w:numId="11">
    <w:abstractNumId w:val="10"/>
  </w:num>
  <w:num w:numId="12">
    <w:abstractNumId w:val="0"/>
  </w:num>
  <w:num w:numId="13">
    <w:abstractNumId w:val="3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6E"/>
    <w:rsid w:val="001630A5"/>
    <w:rsid w:val="00164E97"/>
    <w:rsid w:val="00221F81"/>
    <w:rsid w:val="00245E74"/>
    <w:rsid w:val="00293CD8"/>
    <w:rsid w:val="002A5886"/>
    <w:rsid w:val="002B25E4"/>
    <w:rsid w:val="002F1987"/>
    <w:rsid w:val="00413A09"/>
    <w:rsid w:val="00545799"/>
    <w:rsid w:val="005960FB"/>
    <w:rsid w:val="005F391E"/>
    <w:rsid w:val="006E1067"/>
    <w:rsid w:val="00760D9C"/>
    <w:rsid w:val="00772B34"/>
    <w:rsid w:val="00783EE9"/>
    <w:rsid w:val="00793A14"/>
    <w:rsid w:val="007D11DB"/>
    <w:rsid w:val="007F340F"/>
    <w:rsid w:val="008A5F9D"/>
    <w:rsid w:val="008E40EF"/>
    <w:rsid w:val="008F6BA6"/>
    <w:rsid w:val="00913D35"/>
    <w:rsid w:val="009E3771"/>
    <w:rsid w:val="00A6226C"/>
    <w:rsid w:val="00AB1B20"/>
    <w:rsid w:val="00AE3184"/>
    <w:rsid w:val="00AF42EB"/>
    <w:rsid w:val="00B2066E"/>
    <w:rsid w:val="00B93D6E"/>
    <w:rsid w:val="00BA0324"/>
    <w:rsid w:val="00CB05FF"/>
    <w:rsid w:val="00DA2E9E"/>
    <w:rsid w:val="00DF4971"/>
    <w:rsid w:val="00E15AC3"/>
    <w:rsid w:val="00E63D10"/>
    <w:rsid w:val="00F3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FA689-E6E4-4048-8DF7-26899582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5886"/>
  </w:style>
  <w:style w:type="paragraph" w:styleId="Nagwek1">
    <w:name w:val="heading 1"/>
    <w:basedOn w:val="Normalny"/>
    <w:next w:val="Normalny"/>
    <w:link w:val="Nagwek1Znak"/>
    <w:uiPriority w:val="9"/>
    <w:qFormat/>
    <w:rsid w:val="00B20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0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0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0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0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0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0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0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0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0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0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0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06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06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06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06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06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06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0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0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0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20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0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206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06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206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0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06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066E"/>
    <w:rPr>
      <w:b/>
      <w:bCs/>
      <w:smallCaps/>
      <w:color w:val="0F4761" w:themeColor="accent1" w:themeShade="BF"/>
      <w:spacing w:val="5"/>
    </w:rPr>
  </w:style>
  <w:style w:type="paragraph" w:customStyle="1" w:styleId="Textbody">
    <w:name w:val="Text body"/>
    <w:basedOn w:val="Normalny"/>
    <w:rsid w:val="00E63D10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E63D1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E63D10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40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6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ksit@sgg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Majewska</dc:creator>
  <cp:keywords/>
  <dc:description/>
  <cp:lastModifiedBy>Justyna Majewska</cp:lastModifiedBy>
  <cp:revision>18</cp:revision>
  <dcterms:created xsi:type="dcterms:W3CDTF">2026-05-11T13:00:00Z</dcterms:created>
  <dcterms:modified xsi:type="dcterms:W3CDTF">2026-07-20T12:42:00Z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b95cc8bd-6f88-408c-8c2a-f0a1c7434787</vt:lpwstr>
  </property>
</Properties>
</file>