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9F270A" w14:textId="77777777" w:rsidR="004419DD" w:rsidRPr="004419DD" w:rsidRDefault="004419DD" w:rsidP="004419DD">
      <w:pPr>
        <w:pStyle w:val="Nagwek"/>
        <w:tabs>
          <w:tab w:val="left" w:pos="3119"/>
          <w:tab w:val="left" w:pos="3969"/>
          <w:tab w:val="left" w:pos="4111"/>
        </w:tabs>
        <w:rPr>
          <w:rFonts w:ascii="Times New Roman" w:hAnsi="Times New Roman" w:cs="Times New Roman"/>
          <w:lang w:val="pl-PL"/>
        </w:rPr>
      </w:pPr>
      <w:bookmarkStart w:id="0" w:name="_Hlk118989772"/>
      <w:r w:rsidRPr="004419DD">
        <w:rPr>
          <w:rFonts w:ascii="Times New Roman" w:hAnsi="Times New Roman" w:cs="Times New Roman"/>
          <w:lang w:val="pl-PL"/>
        </w:rPr>
        <w:t>Załącznik nr 1 do zapytania ofertowego</w:t>
      </w:r>
    </w:p>
    <w:p w14:paraId="2FA9A1EC" w14:textId="77777777" w:rsidR="004419DD" w:rsidRPr="004419DD" w:rsidRDefault="004419DD" w:rsidP="004419DD">
      <w:pPr>
        <w:pStyle w:val="Nagwek"/>
        <w:tabs>
          <w:tab w:val="left" w:pos="3119"/>
          <w:tab w:val="left" w:pos="3969"/>
          <w:tab w:val="left" w:pos="4111"/>
        </w:tabs>
        <w:rPr>
          <w:rFonts w:ascii="Times New Roman" w:hAnsi="Times New Roman" w:cs="Times New Roman"/>
          <w:lang w:val="pl-PL"/>
        </w:rPr>
      </w:pPr>
    </w:p>
    <w:bookmarkEnd w:id="0"/>
    <w:p w14:paraId="19B594CE" w14:textId="77777777" w:rsidR="004419DD" w:rsidRPr="004419DD" w:rsidRDefault="004419DD" w:rsidP="004419DD">
      <w:pPr>
        <w:jc w:val="center"/>
        <w:rPr>
          <w:rFonts w:ascii="Times New Roman" w:hAnsi="Times New Roman" w:cs="Times New Roman"/>
          <w:b/>
          <w:bCs/>
          <w:lang w:val="pl-PL"/>
        </w:rPr>
      </w:pPr>
      <w:r w:rsidRPr="004419DD">
        <w:rPr>
          <w:rFonts w:ascii="Times New Roman" w:hAnsi="Times New Roman" w:cs="Times New Roman"/>
          <w:b/>
          <w:lang w:val="pl-PL"/>
        </w:rPr>
        <w:t>OPIS PRZEDMIOTU ZAMÓWIENIA</w:t>
      </w:r>
    </w:p>
    <w:p w14:paraId="661A73E8" w14:textId="77777777" w:rsidR="004419DD" w:rsidRPr="004419DD" w:rsidRDefault="004419DD" w:rsidP="004419DD">
      <w:pPr>
        <w:rPr>
          <w:rFonts w:ascii="Times New Roman" w:hAnsi="Times New Roman" w:cs="Times New Roman"/>
          <w:b/>
          <w:color w:val="000000" w:themeColor="text1"/>
          <w:lang w:val="pl-PL"/>
        </w:rPr>
      </w:pPr>
    </w:p>
    <w:p w14:paraId="5FDDCBE6" w14:textId="7D4CA238" w:rsidR="00593C96" w:rsidRDefault="004419DD" w:rsidP="004419DD">
      <w:pPr>
        <w:spacing w:before="100" w:beforeAutospacing="1" w:after="100" w:afterAutospacing="1" w:line="300" w:lineRule="atLeast"/>
        <w:outlineLvl w:val="2"/>
        <w:rPr>
          <w:rFonts w:ascii="Times New Roman" w:hAnsi="Times New Roman" w:cs="Times New Roman"/>
          <w:b/>
          <w:bCs/>
          <w:color w:val="000000" w:themeColor="text1"/>
          <w:lang w:val="pl-PL"/>
        </w:rPr>
      </w:pPr>
      <w:r w:rsidRPr="004419DD">
        <w:rPr>
          <w:rFonts w:ascii="Times New Roman" w:hAnsi="Times New Roman" w:cs="Times New Roman"/>
          <w:color w:val="000000" w:themeColor="text1"/>
          <w:lang w:val="pl-PL"/>
        </w:rPr>
        <w:t>Przedmiotem zamówienia jest</w:t>
      </w:r>
      <w:r w:rsidR="00593C96">
        <w:rPr>
          <w:rFonts w:ascii="Times New Roman" w:hAnsi="Times New Roman" w:cs="Times New Roman"/>
          <w:b/>
          <w:bCs/>
          <w:color w:val="000000" w:themeColor="text1"/>
          <w:lang w:val="pl-PL"/>
        </w:rPr>
        <w:t>:</w:t>
      </w:r>
    </w:p>
    <w:p w14:paraId="3CAA6D0B" w14:textId="7FF8304E" w:rsidR="00593C96" w:rsidRDefault="009B1CC5" w:rsidP="004419DD">
      <w:pPr>
        <w:spacing w:before="100" w:beforeAutospacing="1" w:after="100" w:afterAutospacing="1" w:line="300" w:lineRule="atLeast"/>
        <w:outlineLvl w:val="2"/>
        <w:rPr>
          <w:rFonts w:ascii="Times New Roman" w:eastAsia="Times New Roman" w:hAnsi="Times New Roman" w:cs="Times New Roman"/>
          <w:b/>
          <w:bCs/>
          <w:sz w:val="27"/>
          <w:szCs w:val="27"/>
          <w:lang w:val="pl-PL" w:eastAsia="pl-PL"/>
        </w:rPr>
      </w:pPr>
      <w:r w:rsidRPr="004419DD">
        <w:rPr>
          <w:rFonts w:ascii="Times New Roman" w:eastAsia="Times New Roman" w:hAnsi="Times New Roman" w:cs="Times New Roman"/>
          <w:b/>
          <w:bCs/>
          <w:sz w:val="27"/>
          <w:szCs w:val="27"/>
          <w:lang w:val="pl-PL" w:eastAsia="pl-PL"/>
        </w:rPr>
        <w:t>S</w:t>
      </w:r>
      <w:r w:rsidR="00275268" w:rsidRPr="004419DD">
        <w:rPr>
          <w:rFonts w:ascii="Times New Roman" w:eastAsia="Times New Roman" w:hAnsi="Times New Roman" w:cs="Times New Roman"/>
          <w:b/>
          <w:bCs/>
          <w:sz w:val="27"/>
          <w:szCs w:val="27"/>
          <w:lang w:val="pl-PL" w:eastAsia="pl-PL"/>
        </w:rPr>
        <w:t xml:space="preserve">ystem do monitoringu wymiany gazów śladowych między ekosystemem a atmosferą </w:t>
      </w:r>
    </w:p>
    <w:tbl>
      <w:tblPr>
        <w:tblStyle w:val="Tabela-Siatka"/>
        <w:tblW w:w="10665" w:type="dxa"/>
        <w:tblLook w:val="06A0" w:firstRow="1" w:lastRow="0" w:firstColumn="1" w:lastColumn="0" w:noHBand="1" w:noVBand="1"/>
      </w:tblPr>
      <w:tblGrid>
        <w:gridCol w:w="1065"/>
        <w:gridCol w:w="6120"/>
        <w:gridCol w:w="3480"/>
      </w:tblGrid>
      <w:tr w:rsidR="00593C96" w:rsidRPr="007B59F1" w14:paraId="61303A76" w14:textId="77777777" w:rsidTr="006F4A6F">
        <w:trPr>
          <w:trHeight w:val="300"/>
        </w:trPr>
        <w:tc>
          <w:tcPr>
            <w:tcW w:w="1065" w:type="dxa"/>
          </w:tcPr>
          <w:p w14:paraId="03599C83" w14:textId="77777777" w:rsidR="00593C96" w:rsidRPr="00593C96" w:rsidRDefault="00593C96" w:rsidP="006F4A6F">
            <w:pPr>
              <w:rPr>
                <w:rFonts w:ascii="Times New Roman" w:hAnsi="Times New Roman" w:cs="Times New Roman"/>
                <w:b/>
                <w:bCs/>
                <w:color w:val="000000" w:themeColor="text1"/>
                <w:lang w:val="pl-PL"/>
              </w:rPr>
            </w:pPr>
          </w:p>
        </w:tc>
        <w:tc>
          <w:tcPr>
            <w:tcW w:w="6120" w:type="dxa"/>
          </w:tcPr>
          <w:p w14:paraId="1FD5F5C1" w14:textId="77777777" w:rsidR="00593C96" w:rsidRPr="00593C96" w:rsidRDefault="00593C96" w:rsidP="006F4A6F">
            <w:pPr>
              <w:rPr>
                <w:rFonts w:ascii="Times New Roman" w:hAnsi="Times New Roman" w:cs="Times New Roman"/>
                <w:b/>
                <w:bCs/>
                <w:color w:val="000000" w:themeColor="text1"/>
                <w:lang w:val="pl-PL"/>
              </w:rPr>
            </w:pPr>
            <w:r w:rsidRPr="00593C96">
              <w:rPr>
                <w:rFonts w:ascii="Times New Roman" w:hAnsi="Times New Roman" w:cs="Times New Roman"/>
                <w:b/>
                <w:bCs/>
                <w:color w:val="000000" w:themeColor="text1"/>
                <w:lang w:val="pl-PL"/>
              </w:rPr>
              <w:t>Nazwa oferowanego sprzętu (wypełnia Wykonawca):</w:t>
            </w:r>
          </w:p>
          <w:p w14:paraId="6E41AE60" w14:textId="77777777" w:rsidR="00593C96" w:rsidRPr="00593C96" w:rsidRDefault="00593C96" w:rsidP="006F4A6F">
            <w:pPr>
              <w:rPr>
                <w:rFonts w:ascii="Times New Roman" w:hAnsi="Times New Roman" w:cs="Times New Roman"/>
                <w:b/>
                <w:bCs/>
                <w:color w:val="000000" w:themeColor="text1"/>
                <w:lang w:val="pl-PL"/>
              </w:rPr>
            </w:pPr>
          </w:p>
        </w:tc>
        <w:tc>
          <w:tcPr>
            <w:tcW w:w="3480" w:type="dxa"/>
          </w:tcPr>
          <w:p w14:paraId="68CB7ABB" w14:textId="77777777" w:rsidR="00593C96" w:rsidRPr="00593C96" w:rsidRDefault="00593C96" w:rsidP="006F4A6F">
            <w:pPr>
              <w:rPr>
                <w:rFonts w:ascii="Times New Roman" w:hAnsi="Times New Roman" w:cs="Times New Roman"/>
                <w:b/>
                <w:bCs/>
                <w:color w:val="000000" w:themeColor="text1"/>
                <w:lang w:val="pl-PL"/>
              </w:rPr>
            </w:pPr>
          </w:p>
        </w:tc>
      </w:tr>
      <w:tr w:rsidR="00593C96" w:rsidRPr="007B59F1" w14:paraId="2471C275" w14:textId="77777777" w:rsidTr="006F4A6F">
        <w:trPr>
          <w:trHeight w:val="300"/>
        </w:trPr>
        <w:tc>
          <w:tcPr>
            <w:tcW w:w="1065" w:type="dxa"/>
          </w:tcPr>
          <w:p w14:paraId="123FBB9A" w14:textId="77777777" w:rsidR="00593C96" w:rsidRDefault="00593C96" w:rsidP="006F4A6F">
            <w:pPr>
              <w:rPr>
                <w:rFonts w:ascii="Times New Roman" w:hAnsi="Times New Roman" w:cs="Times New Roman"/>
                <w:b/>
                <w:bCs/>
                <w:color w:val="000000" w:themeColor="text1"/>
              </w:rPr>
            </w:pPr>
            <w:proofErr w:type="spellStart"/>
            <w:r w:rsidRPr="11F25975">
              <w:rPr>
                <w:rFonts w:ascii="Times New Roman" w:hAnsi="Times New Roman" w:cs="Times New Roman"/>
                <w:b/>
                <w:bCs/>
                <w:color w:val="000000" w:themeColor="text1"/>
              </w:rPr>
              <w:t>Lp</w:t>
            </w:r>
            <w:proofErr w:type="spellEnd"/>
            <w:r w:rsidRPr="11F25975">
              <w:rPr>
                <w:rFonts w:ascii="Times New Roman" w:hAnsi="Times New Roman" w:cs="Times New Roman"/>
                <w:b/>
                <w:bCs/>
                <w:color w:val="000000" w:themeColor="text1"/>
              </w:rPr>
              <w:t>.</w:t>
            </w:r>
          </w:p>
        </w:tc>
        <w:tc>
          <w:tcPr>
            <w:tcW w:w="6120" w:type="dxa"/>
          </w:tcPr>
          <w:p w14:paraId="320CCAA7" w14:textId="77777777" w:rsidR="00593C96" w:rsidRPr="00593C96" w:rsidRDefault="00593C96" w:rsidP="006F4A6F">
            <w:pPr>
              <w:rPr>
                <w:rFonts w:ascii="Times New Roman" w:hAnsi="Times New Roman" w:cs="Times New Roman"/>
                <w:b/>
                <w:bCs/>
                <w:color w:val="000000" w:themeColor="text1"/>
                <w:lang w:val="pl-PL"/>
              </w:rPr>
            </w:pPr>
            <w:r w:rsidRPr="00593C96">
              <w:rPr>
                <w:rFonts w:ascii="Times New Roman" w:hAnsi="Times New Roman" w:cs="Times New Roman"/>
                <w:b/>
                <w:bCs/>
                <w:color w:val="000000" w:themeColor="text1"/>
                <w:lang w:val="pl-PL"/>
              </w:rPr>
              <w:t>Minimalne paramenty wymagane przez Zamawiającego</w:t>
            </w:r>
          </w:p>
        </w:tc>
        <w:tc>
          <w:tcPr>
            <w:tcW w:w="3480" w:type="dxa"/>
          </w:tcPr>
          <w:p w14:paraId="2FC73BFD" w14:textId="77777777" w:rsidR="00593C96" w:rsidRPr="00593C96" w:rsidRDefault="00593C96" w:rsidP="006F4A6F">
            <w:pPr>
              <w:rPr>
                <w:rFonts w:ascii="Times New Roman" w:hAnsi="Times New Roman" w:cs="Times New Roman"/>
                <w:b/>
                <w:bCs/>
                <w:color w:val="000000" w:themeColor="text1"/>
                <w:lang w:val="pl-PL"/>
              </w:rPr>
            </w:pPr>
            <w:r w:rsidRPr="00593C96">
              <w:rPr>
                <w:rFonts w:ascii="Times New Roman" w:hAnsi="Times New Roman" w:cs="Times New Roman"/>
                <w:b/>
                <w:bCs/>
                <w:color w:val="000000" w:themeColor="text1"/>
                <w:lang w:val="pl-PL"/>
              </w:rPr>
              <w:t>TAK / NIE (spełnia/nie spełnia) (wypełnia Wykonawca)</w:t>
            </w:r>
          </w:p>
          <w:p w14:paraId="09553227" w14:textId="77777777" w:rsidR="00593C96" w:rsidRPr="00593C96" w:rsidRDefault="00593C96" w:rsidP="006F4A6F">
            <w:pPr>
              <w:rPr>
                <w:rFonts w:ascii="Times New Roman" w:hAnsi="Times New Roman" w:cs="Times New Roman"/>
                <w:b/>
                <w:bCs/>
                <w:color w:val="000000" w:themeColor="text1"/>
                <w:lang w:val="pl-PL"/>
              </w:rPr>
            </w:pPr>
          </w:p>
        </w:tc>
      </w:tr>
      <w:tr w:rsidR="00593C96" w:rsidRPr="007B59F1" w14:paraId="537AFBC2" w14:textId="77777777" w:rsidTr="006F4A6F">
        <w:trPr>
          <w:trHeight w:val="300"/>
        </w:trPr>
        <w:tc>
          <w:tcPr>
            <w:tcW w:w="1065" w:type="dxa"/>
          </w:tcPr>
          <w:p w14:paraId="3B3DD680" w14:textId="77777777" w:rsidR="00593C96" w:rsidRPr="00593C96" w:rsidRDefault="00593C96" w:rsidP="00593C96">
            <w:pPr>
              <w:pStyle w:val="Akapitzlist"/>
              <w:numPr>
                <w:ilvl w:val="0"/>
                <w:numId w:val="17"/>
              </w:numPr>
              <w:contextualSpacing/>
              <w:jc w:val="left"/>
              <w:rPr>
                <w:b/>
                <w:bCs/>
                <w:color w:val="000000" w:themeColor="text1"/>
                <w:lang w:val="pl-PL"/>
              </w:rPr>
            </w:pPr>
          </w:p>
        </w:tc>
        <w:tc>
          <w:tcPr>
            <w:tcW w:w="6120" w:type="dxa"/>
          </w:tcPr>
          <w:p w14:paraId="09474280" w14:textId="54DDC164" w:rsidR="00593C96" w:rsidRPr="00593C96" w:rsidRDefault="00593C96" w:rsidP="00F15C9E">
            <w:pPr>
              <w:spacing w:before="100" w:beforeAutospacing="1" w:after="100" w:afterAutospacing="1" w:line="300" w:lineRule="atLeast"/>
              <w:jc w:val="left"/>
              <w:rPr>
                <w:rFonts w:ascii="Times New Roman" w:hAnsi="Times New Roman" w:cs="Times New Roman"/>
                <w:b/>
                <w:bCs/>
                <w:color w:val="000000" w:themeColor="text1"/>
                <w:lang w:val="pl-PL"/>
              </w:rPr>
            </w:pPr>
            <w:r w:rsidRPr="004419DD">
              <w:rPr>
                <w:rFonts w:ascii="Times New Roman" w:eastAsia="Times New Roman" w:hAnsi="Times New Roman" w:cs="Times New Roman"/>
                <w:sz w:val="21"/>
                <w:szCs w:val="21"/>
                <w:lang w:val="pl-PL" w:eastAsia="pl-PL"/>
              </w:rPr>
              <w:t>Kompletny zestaw do analizy gazów CO₂/H₂O z otwartą ścieżką (open</w:t>
            </w:r>
            <w:r w:rsidRPr="004419DD">
              <w:rPr>
                <w:rFonts w:ascii="Times New Roman" w:eastAsia="Times New Roman" w:hAnsi="Times New Roman" w:cs="Times New Roman"/>
                <w:sz w:val="21"/>
                <w:szCs w:val="21"/>
                <w:lang w:val="pl-PL" w:eastAsia="pl-PL"/>
              </w:rPr>
              <w:noBreakHyphen/>
            </w:r>
            <w:proofErr w:type="spellStart"/>
            <w:r w:rsidRPr="004419DD">
              <w:rPr>
                <w:rFonts w:ascii="Times New Roman" w:eastAsia="Times New Roman" w:hAnsi="Times New Roman" w:cs="Times New Roman"/>
                <w:sz w:val="21"/>
                <w:szCs w:val="21"/>
                <w:lang w:val="pl-PL" w:eastAsia="pl-PL"/>
              </w:rPr>
              <w:t>path</w:t>
            </w:r>
            <w:proofErr w:type="spellEnd"/>
            <w:r w:rsidRPr="004419DD">
              <w:rPr>
                <w:rFonts w:ascii="Times New Roman" w:eastAsia="Times New Roman" w:hAnsi="Times New Roman" w:cs="Times New Roman"/>
                <w:sz w:val="21"/>
                <w:szCs w:val="21"/>
                <w:lang w:val="pl-PL" w:eastAsia="pl-PL"/>
              </w:rPr>
              <w:t>) – analizator przeznaczony do ciągłego pomiaru stężeń gazów cieplarnianych w warunkach terenowych.</w:t>
            </w:r>
          </w:p>
        </w:tc>
        <w:tc>
          <w:tcPr>
            <w:tcW w:w="3480" w:type="dxa"/>
          </w:tcPr>
          <w:p w14:paraId="0DCED982" w14:textId="77777777" w:rsidR="00593C96" w:rsidRPr="00593C96" w:rsidRDefault="00593C96" w:rsidP="006F4A6F">
            <w:pPr>
              <w:rPr>
                <w:rFonts w:ascii="Times New Roman" w:hAnsi="Times New Roman" w:cs="Times New Roman"/>
                <w:b/>
                <w:bCs/>
                <w:color w:val="000000" w:themeColor="text1"/>
                <w:lang w:val="pl-PL"/>
              </w:rPr>
            </w:pPr>
          </w:p>
        </w:tc>
      </w:tr>
      <w:tr w:rsidR="00593C96" w:rsidRPr="007B59F1" w14:paraId="3AF6DE90" w14:textId="77777777" w:rsidTr="006F4A6F">
        <w:trPr>
          <w:trHeight w:val="300"/>
        </w:trPr>
        <w:tc>
          <w:tcPr>
            <w:tcW w:w="1065" w:type="dxa"/>
          </w:tcPr>
          <w:p w14:paraId="30192FC6" w14:textId="77777777" w:rsidR="00593C96" w:rsidRPr="00593C96" w:rsidRDefault="00593C96" w:rsidP="00593C96">
            <w:pPr>
              <w:pStyle w:val="Akapitzlist"/>
              <w:numPr>
                <w:ilvl w:val="0"/>
                <w:numId w:val="17"/>
              </w:numPr>
              <w:rPr>
                <w:rFonts w:ascii="Times New Roman" w:hAnsi="Times New Roman" w:cs="Times New Roman"/>
                <w:b/>
                <w:bCs/>
                <w:color w:val="000000" w:themeColor="text1"/>
                <w:lang w:val="pl-PL"/>
              </w:rPr>
            </w:pPr>
          </w:p>
        </w:tc>
        <w:tc>
          <w:tcPr>
            <w:tcW w:w="6120" w:type="dxa"/>
          </w:tcPr>
          <w:p w14:paraId="323BB8A0" w14:textId="5A50FFFB" w:rsidR="00593C96" w:rsidRPr="00593C96" w:rsidRDefault="00593C96" w:rsidP="00F15C9E">
            <w:pPr>
              <w:spacing w:before="100" w:beforeAutospacing="1" w:after="100" w:afterAutospacing="1" w:line="300" w:lineRule="atLeast"/>
              <w:jc w:val="left"/>
              <w:rPr>
                <w:rFonts w:ascii="Times New Roman" w:hAnsi="Times New Roman" w:cs="Times New Roman"/>
                <w:b/>
                <w:bCs/>
                <w:color w:val="000000" w:themeColor="text1"/>
                <w:lang w:val="pl-PL"/>
              </w:rPr>
            </w:pPr>
            <w:r w:rsidRPr="004419DD">
              <w:rPr>
                <w:rFonts w:ascii="Times New Roman" w:eastAsia="Times New Roman" w:hAnsi="Times New Roman" w:cs="Times New Roman"/>
                <w:sz w:val="21"/>
                <w:szCs w:val="21"/>
                <w:lang w:val="pl-PL" w:eastAsia="pl-PL"/>
              </w:rPr>
              <w:t>Analizator CH₄ z otwartą ścieżką (open</w:t>
            </w:r>
            <w:r w:rsidRPr="004419DD">
              <w:rPr>
                <w:rFonts w:ascii="Times New Roman" w:eastAsia="Times New Roman" w:hAnsi="Times New Roman" w:cs="Times New Roman"/>
                <w:sz w:val="21"/>
                <w:szCs w:val="21"/>
                <w:lang w:val="pl-PL" w:eastAsia="pl-PL"/>
              </w:rPr>
              <w:noBreakHyphen/>
            </w:r>
            <w:proofErr w:type="spellStart"/>
            <w:r w:rsidRPr="004419DD">
              <w:rPr>
                <w:rFonts w:ascii="Times New Roman" w:eastAsia="Times New Roman" w:hAnsi="Times New Roman" w:cs="Times New Roman"/>
                <w:sz w:val="21"/>
                <w:szCs w:val="21"/>
                <w:lang w:val="pl-PL" w:eastAsia="pl-PL"/>
              </w:rPr>
              <w:t>path</w:t>
            </w:r>
            <w:proofErr w:type="spellEnd"/>
            <w:r w:rsidRPr="004419DD">
              <w:rPr>
                <w:rFonts w:ascii="Times New Roman" w:eastAsia="Times New Roman" w:hAnsi="Times New Roman" w:cs="Times New Roman"/>
                <w:sz w:val="21"/>
                <w:szCs w:val="21"/>
                <w:lang w:val="pl-PL" w:eastAsia="pl-PL"/>
              </w:rPr>
              <w:t>) – kompatybilny z powyższym systemem lub działający jako samodzielny moduł pomiarowy.</w:t>
            </w:r>
          </w:p>
        </w:tc>
        <w:tc>
          <w:tcPr>
            <w:tcW w:w="3480" w:type="dxa"/>
          </w:tcPr>
          <w:p w14:paraId="3826938A" w14:textId="77777777" w:rsidR="00593C96" w:rsidRPr="00593C96" w:rsidRDefault="00593C96" w:rsidP="006F4A6F">
            <w:pPr>
              <w:rPr>
                <w:rFonts w:ascii="Times New Roman" w:hAnsi="Times New Roman" w:cs="Times New Roman"/>
                <w:b/>
                <w:bCs/>
                <w:color w:val="000000" w:themeColor="text1"/>
                <w:lang w:val="pl-PL"/>
              </w:rPr>
            </w:pPr>
          </w:p>
        </w:tc>
      </w:tr>
      <w:tr w:rsidR="00593C96" w:rsidRPr="007B59F1" w14:paraId="2BD927E8" w14:textId="77777777" w:rsidTr="006F4A6F">
        <w:trPr>
          <w:trHeight w:val="300"/>
        </w:trPr>
        <w:tc>
          <w:tcPr>
            <w:tcW w:w="1065" w:type="dxa"/>
          </w:tcPr>
          <w:p w14:paraId="2BC51474" w14:textId="77777777" w:rsidR="00593C96" w:rsidRPr="00593C96" w:rsidRDefault="00593C96" w:rsidP="00593C96">
            <w:pPr>
              <w:pStyle w:val="Akapitzlist"/>
              <w:numPr>
                <w:ilvl w:val="0"/>
                <w:numId w:val="17"/>
              </w:numPr>
              <w:rPr>
                <w:rFonts w:ascii="Times New Roman" w:hAnsi="Times New Roman" w:cs="Times New Roman"/>
                <w:b/>
                <w:bCs/>
                <w:color w:val="000000" w:themeColor="text1"/>
                <w:lang w:val="pl-PL"/>
              </w:rPr>
            </w:pPr>
          </w:p>
        </w:tc>
        <w:tc>
          <w:tcPr>
            <w:tcW w:w="6120" w:type="dxa"/>
          </w:tcPr>
          <w:p w14:paraId="42AE6D53" w14:textId="77777777" w:rsidR="00593C96" w:rsidRPr="004419DD" w:rsidRDefault="00593C96" w:rsidP="006F4A6F">
            <w:pPr>
              <w:spacing w:before="100" w:beforeAutospacing="1" w:after="100" w:afterAutospacing="1"/>
              <w:jc w:val="left"/>
              <w:rPr>
                <w:rFonts w:ascii="Times New Roman" w:eastAsia="Times New Roman" w:hAnsi="Times New Roman" w:cs="Times New Roman"/>
                <w:sz w:val="21"/>
                <w:szCs w:val="21"/>
                <w:lang w:val="pl-PL" w:eastAsia="pl-PL"/>
              </w:rPr>
            </w:pPr>
            <w:r w:rsidRPr="004419DD">
              <w:rPr>
                <w:rFonts w:ascii="Times New Roman" w:eastAsia="Times New Roman" w:hAnsi="Times New Roman" w:cs="Times New Roman"/>
                <w:sz w:val="21"/>
                <w:szCs w:val="21"/>
                <w:lang w:val="pl-PL" w:eastAsia="pl-PL"/>
              </w:rPr>
              <w:t xml:space="preserve">Niezbędne wyposażenie dodatkowe, w tym m.in.: </w:t>
            </w:r>
          </w:p>
          <w:p w14:paraId="38A4D20F" w14:textId="77777777" w:rsidR="00593C96" w:rsidRPr="007B59F1" w:rsidRDefault="00593C96" w:rsidP="00593C96">
            <w:pPr>
              <w:numPr>
                <w:ilvl w:val="1"/>
                <w:numId w:val="14"/>
              </w:numPr>
              <w:spacing w:before="100" w:beforeAutospacing="1" w:after="100" w:afterAutospacing="1"/>
              <w:jc w:val="left"/>
              <w:rPr>
                <w:rFonts w:ascii="Times New Roman" w:eastAsia="Times New Roman" w:hAnsi="Times New Roman" w:cs="Times New Roman"/>
                <w:sz w:val="21"/>
                <w:szCs w:val="21"/>
                <w:lang w:eastAsia="pl-PL"/>
              </w:rPr>
            </w:pPr>
            <w:proofErr w:type="spellStart"/>
            <w:r w:rsidRPr="007B59F1">
              <w:rPr>
                <w:rFonts w:ascii="Times New Roman" w:eastAsia="Times New Roman" w:hAnsi="Times New Roman" w:cs="Times New Roman"/>
                <w:sz w:val="21"/>
                <w:szCs w:val="21"/>
                <w:lang w:eastAsia="pl-PL"/>
              </w:rPr>
              <w:t>elementy</w:t>
            </w:r>
            <w:proofErr w:type="spellEnd"/>
            <w:r w:rsidRPr="007B59F1">
              <w:rPr>
                <w:rFonts w:ascii="Times New Roman" w:eastAsia="Times New Roman" w:hAnsi="Times New Roman" w:cs="Times New Roman"/>
                <w:sz w:val="21"/>
                <w:szCs w:val="21"/>
                <w:lang w:eastAsia="pl-PL"/>
              </w:rPr>
              <w:t xml:space="preserve"> </w:t>
            </w:r>
            <w:proofErr w:type="spellStart"/>
            <w:r w:rsidRPr="007B59F1">
              <w:rPr>
                <w:rFonts w:ascii="Times New Roman" w:eastAsia="Times New Roman" w:hAnsi="Times New Roman" w:cs="Times New Roman"/>
                <w:sz w:val="21"/>
                <w:szCs w:val="21"/>
                <w:lang w:eastAsia="pl-PL"/>
              </w:rPr>
              <w:t>montażowe</w:t>
            </w:r>
            <w:proofErr w:type="spellEnd"/>
            <w:r w:rsidRPr="007B59F1">
              <w:rPr>
                <w:rFonts w:ascii="Times New Roman" w:eastAsia="Times New Roman" w:hAnsi="Times New Roman" w:cs="Times New Roman"/>
                <w:sz w:val="21"/>
                <w:szCs w:val="21"/>
                <w:lang w:eastAsia="pl-PL"/>
              </w:rPr>
              <w:t>,</w:t>
            </w:r>
          </w:p>
          <w:p w14:paraId="261B592D" w14:textId="77777777" w:rsidR="00593C96" w:rsidRPr="007B59F1" w:rsidRDefault="00593C96" w:rsidP="00593C96">
            <w:pPr>
              <w:numPr>
                <w:ilvl w:val="1"/>
                <w:numId w:val="14"/>
              </w:numPr>
              <w:spacing w:before="100" w:beforeAutospacing="1" w:after="100" w:afterAutospacing="1"/>
              <w:jc w:val="left"/>
              <w:rPr>
                <w:rFonts w:ascii="Times New Roman" w:eastAsia="Times New Roman" w:hAnsi="Times New Roman" w:cs="Times New Roman"/>
                <w:sz w:val="21"/>
                <w:szCs w:val="21"/>
                <w:lang w:eastAsia="pl-PL"/>
              </w:rPr>
            </w:pPr>
            <w:proofErr w:type="spellStart"/>
            <w:r w:rsidRPr="007B59F1">
              <w:rPr>
                <w:rFonts w:ascii="Times New Roman" w:eastAsia="Times New Roman" w:hAnsi="Times New Roman" w:cs="Times New Roman"/>
                <w:sz w:val="21"/>
                <w:szCs w:val="21"/>
                <w:lang w:eastAsia="pl-PL"/>
              </w:rPr>
              <w:t>interfejsy</w:t>
            </w:r>
            <w:proofErr w:type="spellEnd"/>
            <w:r w:rsidRPr="007B59F1">
              <w:rPr>
                <w:rFonts w:ascii="Times New Roman" w:eastAsia="Times New Roman" w:hAnsi="Times New Roman" w:cs="Times New Roman"/>
                <w:sz w:val="21"/>
                <w:szCs w:val="21"/>
                <w:lang w:eastAsia="pl-PL"/>
              </w:rPr>
              <w:t xml:space="preserve"> </w:t>
            </w:r>
            <w:proofErr w:type="spellStart"/>
            <w:r w:rsidRPr="007B59F1">
              <w:rPr>
                <w:rFonts w:ascii="Times New Roman" w:eastAsia="Times New Roman" w:hAnsi="Times New Roman" w:cs="Times New Roman"/>
                <w:sz w:val="21"/>
                <w:szCs w:val="21"/>
                <w:lang w:eastAsia="pl-PL"/>
              </w:rPr>
              <w:t>komunikacyjne</w:t>
            </w:r>
            <w:proofErr w:type="spellEnd"/>
            <w:r w:rsidRPr="007B59F1">
              <w:rPr>
                <w:rFonts w:ascii="Times New Roman" w:eastAsia="Times New Roman" w:hAnsi="Times New Roman" w:cs="Times New Roman"/>
                <w:sz w:val="21"/>
                <w:szCs w:val="21"/>
                <w:lang w:eastAsia="pl-PL"/>
              </w:rPr>
              <w:t>,</w:t>
            </w:r>
          </w:p>
          <w:p w14:paraId="0238D105" w14:textId="77777777" w:rsidR="00593C96" w:rsidRPr="007B59F1" w:rsidRDefault="00593C96" w:rsidP="00593C96">
            <w:pPr>
              <w:numPr>
                <w:ilvl w:val="1"/>
                <w:numId w:val="14"/>
              </w:numPr>
              <w:spacing w:before="100" w:beforeAutospacing="1" w:after="100" w:afterAutospacing="1"/>
              <w:jc w:val="left"/>
              <w:rPr>
                <w:rFonts w:ascii="Times New Roman" w:eastAsia="Times New Roman" w:hAnsi="Times New Roman" w:cs="Times New Roman"/>
                <w:sz w:val="21"/>
                <w:szCs w:val="21"/>
                <w:lang w:eastAsia="pl-PL"/>
              </w:rPr>
            </w:pPr>
            <w:proofErr w:type="spellStart"/>
            <w:r w:rsidRPr="007B59F1">
              <w:rPr>
                <w:rFonts w:ascii="Times New Roman" w:eastAsia="Times New Roman" w:hAnsi="Times New Roman" w:cs="Times New Roman"/>
                <w:sz w:val="21"/>
                <w:szCs w:val="21"/>
                <w:lang w:eastAsia="pl-PL"/>
              </w:rPr>
              <w:t>źródła</w:t>
            </w:r>
            <w:proofErr w:type="spellEnd"/>
            <w:r w:rsidRPr="007B59F1">
              <w:rPr>
                <w:rFonts w:ascii="Times New Roman" w:eastAsia="Times New Roman" w:hAnsi="Times New Roman" w:cs="Times New Roman"/>
                <w:sz w:val="21"/>
                <w:szCs w:val="21"/>
                <w:lang w:eastAsia="pl-PL"/>
              </w:rPr>
              <w:t xml:space="preserve"> </w:t>
            </w:r>
            <w:proofErr w:type="spellStart"/>
            <w:r w:rsidRPr="007B59F1">
              <w:rPr>
                <w:rFonts w:ascii="Times New Roman" w:eastAsia="Times New Roman" w:hAnsi="Times New Roman" w:cs="Times New Roman"/>
                <w:sz w:val="21"/>
                <w:szCs w:val="21"/>
                <w:lang w:eastAsia="pl-PL"/>
              </w:rPr>
              <w:t>zasilania</w:t>
            </w:r>
            <w:proofErr w:type="spellEnd"/>
            <w:r w:rsidRPr="007B59F1">
              <w:rPr>
                <w:rFonts w:ascii="Times New Roman" w:eastAsia="Times New Roman" w:hAnsi="Times New Roman" w:cs="Times New Roman"/>
                <w:sz w:val="21"/>
                <w:szCs w:val="21"/>
                <w:lang w:eastAsia="pl-PL"/>
              </w:rPr>
              <w:t xml:space="preserve"> (</w:t>
            </w:r>
            <w:proofErr w:type="spellStart"/>
            <w:r w:rsidRPr="007B59F1">
              <w:rPr>
                <w:rFonts w:ascii="Times New Roman" w:eastAsia="Times New Roman" w:hAnsi="Times New Roman" w:cs="Times New Roman"/>
                <w:sz w:val="21"/>
                <w:szCs w:val="21"/>
                <w:lang w:eastAsia="pl-PL"/>
              </w:rPr>
              <w:t>jeśli</w:t>
            </w:r>
            <w:proofErr w:type="spellEnd"/>
            <w:r w:rsidRPr="007B59F1">
              <w:rPr>
                <w:rFonts w:ascii="Times New Roman" w:eastAsia="Times New Roman" w:hAnsi="Times New Roman" w:cs="Times New Roman"/>
                <w:sz w:val="21"/>
                <w:szCs w:val="21"/>
                <w:lang w:eastAsia="pl-PL"/>
              </w:rPr>
              <w:t xml:space="preserve"> </w:t>
            </w:r>
            <w:proofErr w:type="spellStart"/>
            <w:r w:rsidRPr="007B59F1">
              <w:rPr>
                <w:rFonts w:ascii="Times New Roman" w:eastAsia="Times New Roman" w:hAnsi="Times New Roman" w:cs="Times New Roman"/>
                <w:sz w:val="21"/>
                <w:szCs w:val="21"/>
                <w:lang w:eastAsia="pl-PL"/>
              </w:rPr>
              <w:t>wymagane</w:t>
            </w:r>
            <w:proofErr w:type="spellEnd"/>
            <w:r w:rsidRPr="007B59F1">
              <w:rPr>
                <w:rFonts w:ascii="Times New Roman" w:eastAsia="Times New Roman" w:hAnsi="Times New Roman" w:cs="Times New Roman"/>
                <w:sz w:val="21"/>
                <w:szCs w:val="21"/>
                <w:lang w:eastAsia="pl-PL"/>
              </w:rPr>
              <w:t>),</w:t>
            </w:r>
          </w:p>
          <w:p w14:paraId="58B74CBC" w14:textId="77777777" w:rsidR="00593C96" w:rsidRPr="007B59F1" w:rsidRDefault="00593C96" w:rsidP="00593C96">
            <w:pPr>
              <w:numPr>
                <w:ilvl w:val="1"/>
                <w:numId w:val="14"/>
              </w:numPr>
              <w:spacing w:before="100" w:beforeAutospacing="1" w:after="100" w:afterAutospacing="1"/>
              <w:jc w:val="left"/>
              <w:rPr>
                <w:rFonts w:ascii="Times New Roman" w:eastAsia="Times New Roman" w:hAnsi="Times New Roman" w:cs="Times New Roman"/>
                <w:sz w:val="21"/>
                <w:szCs w:val="21"/>
                <w:lang w:eastAsia="pl-PL"/>
              </w:rPr>
            </w:pPr>
            <w:proofErr w:type="spellStart"/>
            <w:r w:rsidRPr="007B59F1">
              <w:rPr>
                <w:rFonts w:ascii="Times New Roman" w:eastAsia="Times New Roman" w:hAnsi="Times New Roman" w:cs="Times New Roman"/>
                <w:sz w:val="21"/>
                <w:szCs w:val="21"/>
                <w:lang w:eastAsia="pl-PL"/>
              </w:rPr>
              <w:t>okablowanie</w:t>
            </w:r>
            <w:proofErr w:type="spellEnd"/>
            <w:r w:rsidRPr="007B59F1">
              <w:rPr>
                <w:rFonts w:ascii="Times New Roman" w:eastAsia="Times New Roman" w:hAnsi="Times New Roman" w:cs="Times New Roman"/>
                <w:sz w:val="21"/>
                <w:szCs w:val="21"/>
                <w:lang w:eastAsia="pl-PL"/>
              </w:rPr>
              <w:t>,</w:t>
            </w:r>
          </w:p>
          <w:p w14:paraId="0B07B0AE" w14:textId="77777777" w:rsidR="00593C96" w:rsidRPr="007B59F1" w:rsidRDefault="00593C96" w:rsidP="00593C96">
            <w:pPr>
              <w:numPr>
                <w:ilvl w:val="1"/>
                <w:numId w:val="14"/>
              </w:numPr>
              <w:spacing w:before="100" w:beforeAutospacing="1" w:after="100" w:afterAutospacing="1"/>
              <w:jc w:val="left"/>
              <w:rPr>
                <w:rFonts w:ascii="Times New Roman" w:eastAsia="Times New Roman" w:hAnsi="Times New Roman" w:cs="Times New Roman"/>
                <w:sz w:val="21"/>
                <w:szCs w:val="21"/>
                <w:lang w:val="pl-PL" w:eastAsia="pl-PL"/>
              </w:rPr>
            </w:pPr>
            <w:r w:rsidRPr="007B59F1">
              <w:rPr>
                <w:rFonts w:ascii="Times New Roman" w:eastAsia="Times New Roman" w:hAnsi="Times New Roman" w:cs="Times New Roman"/>
                <w:sz w:val="21"/>
                <w:szCs w:val="21"/>
                <w:lang w:val="pl-PL" w:eastAsia="pl-PL"/>
              </w:rPr>
              <w:t xml:space="preserve">dedykowane oprogramowanie. </w:t>
            </w:r>
          </w:p>
          <w:p w14:paraId="4111A84D" w14:textId="77777777" w:rsidR="00593C96" w:rsidRPr="007B59F1" w:rsidRDefault="00593C96" w:rsidP="00593C96">
            <w:pPr>
              <w:numPr>
                <w:ilvl w:val="1"/>
                <w:numId w:val="14"/>
              </w:numPr>
              <w:spacing w:before="100" w:beforeAutospacing="1" w:after="100" w:afterAutospacing="1"/>
              <w:jc w:val="left"/>
              <w:rPr>
                <w:rFonts w:ascii="Times New Roman" w:eastAsia="Times New Roman" w:hAnsi="Times New Roman" w:cs="Times New Roman"/>
                <w:sz w:val="21"/>
                <w:szCs w:val="21"/>
                <w:lang w:val="pl-PL" w:eastAsia="pl-PL"/>
              </w:rPr>
            </w:pPr>
            <w:r w:rsidRPr="007B59F1">
              <w:rPr>
                <w:rFonts w:ascii="Times New Roman" w:eastAsia="Times New Roman" w:hAnsi="Times New Roman" w:cs="Times New Roman"/>
                <w:sz w:val="21"/>
                <w:szCs w:val="21"/>
                <w:lang w:val="pl-PL" w:eastAsia="pl-PL"/>
              </w:rPr>
              <w:t xml:space="preserve">złączki, </w:t>
            </w:r>
          </w:p>
          <w:p w14:paraId="5D726870" w14:textId="77777777" w:rsidR="00593C96" w:rsidRPr="007B59F1" w:rsidRDefault="00593C96" w:rsidP="00593C96">
            <w:pPr>
              <w:numPr>
                <w:ilvl w:val="1"/>
                <w:numId w:val="14"/>
              </w:numPr>
              <w:spacing w:before="100" w:beforeAutospacing="1" w:after="100" w:afterAutospacing="1"/>
              <w:jc w:val="left"/>
              <w:rPr>
                <w:rFonts w:ascii="Times New Roman" w:eastAsia="Times New Roman" w:hAnsi="Times New Roman" w:cs="Times New Roman"/>
                <w:sz w:val="21"/>
                <w:szCs w:val="21"/>
                <w:lang w:val="pl-PL" w:eastAsia="pl-PL"/>
              </w:rPr>
            </w:pPr>
            <w:r w:rsidRPr="007B59F1">
              <w:rPr>
                <w:rFonts w:ascii="Times New Roman" w:eastAsia="Times New Roman" w:hAnsi="Times New Roman" w:cs="Times New Roman"/>
                <w:sz w:val="21"/>
                <w:szCs w:val="21"/>
                <w:lang w:val="pl-PL" w:eastAsia="pl-PL"/>
              </w:rPr>
              <w:t>osłony kabli</w:t>
            </w:r>
          </w:p>
          <w:p w14:paraId="4C13261B" w14:textId="029F651C" w:rsidR="00593C96" w:rsidRPr="00593C96" w:rsidRDefault="00593C96" w:rsidP="00593C96">
            <w:pPr>
              <w:numPr>
                <w:ilvl w:val="1"/>
                <w:numId w:val="14"/>
              </w:numPr>
              <w:spacing w:before="100" w:beforeAutospacing="1" w:after="100" w:afterAutospacing="1"/>
              <w:jc w:val="left"/>
              <w:rPr>
                <w:b/>
                <w:bCs/>
                <w:color w:val="000000" w:themeColor="text1"/>
                <w:lang w:val="pl-PL"/>
              </w:rPr>
            </w:pPr>
            <w:r w:rsidRPr="007B59F1">
              <w:rPr>
                <w:rFonts w:ascii="Times New Roman" w:eastAsia="Times New Roman" w:hAnsi="Times New Roman" w:cs="Times New Roman"/>
                <w:sz w:val="21"/>
                <w:szCs w:val="21"/>
                <w:lang w:val="pl-PL" w:eastAsia="pl-PL"/>
              </w:rPr>
              <w:t>inne akcesoria wymagane do prawidłowego i bezpiecznego zainstalowania wszystkich komponentów systemu na wieży o wysokości do 50m</w:t>
            </w:r>
          </w:p>
        </w:tc>
        <w:tc>
          <w:tcPr>
            <w:tcW w:w="3480" w:type="dxa"/>
          </w:tcPr>
          <w:p w14:paraId="15A9BD8B" w14:textId="77777777" w:rsidR="00593C96" w:rsidRPr="00593C96" w:rsidRDefault="00593C96" w:rsidP="006F4A6F">
            <w:pPr>
              <w:rPr>
                <w:rFonts w:ascii="Times New Roman" w:hAnsi="Times New Roman" w:cs="Times New Roman"/>
                <w:b/>
                <w:bCs/>
                <w:color w:val="000000" w:themeColor="text1"/>
                <w:lang w:val="pl-PL"/>
              </w:rPr>
            </w:pPr>
          </w:p>
        </w:tc>
      </w:tr>
      <w:tr w:rsidR="00593C96" w:rsidRPr="007B59F1" w14:paraId="3F4D87D8" w14:textId="77777777" w:rsidTr="006F4A6F">
        <w:trPr>
          <w:trHeight w:val="300"/>
        </w:trPr>
        <w:tc>
          <w:tcPr>
            <w:tcW w:w="1065" w:type="dxa"/>
          </w:tcPr>
          <w:p w14:paraId="44DCC1C7" w14:textId="77777777" w:rsidR="00593C96" w:rsidRPr="00593C96" w:rsidRDefault="00593C96" w:rsidP="00593C96">
            <w:pPr>
              <w:pStyle w:val="Akapitzlist"/>
              <w:numPr>
                <w:ilvl w:val="0"/>
                <w:numId w:val="17"/>
              </w:numPr>
              <w:rPr>
                <w:rFonts w:ascii="Times New Roman" w:hAnsi="Times New Roman" w:cs="Times New Roman"/>
                <w:b/>
                <w:bCs/>
                <w:color w:val="000000" w:themeColor="text1"/>
                <w:lang w:val="pl-PL"/>
              </w:rPr>
            </w:pPr>
          </w:p>
        </w:tc>
        <w:tc>
          <w:tcPr>
            <w:tcW w:w="6120" w:type="dxa"/>
          </w:tcPr>
          <w:p w14:paraId="59D6CFED" w14:textId="7079142D" w:rsidR="00593C96" w:rsidRPr="00593C96" w:rsidRDefault="00593C96" w:rsidP="00F15C9E">
            <w:pPr>
              <w:spacing w:before="100" w:beforeAutospacing="1" w:after="100" w:afterAutospacing="1" w:line="300" w:lineRule="atLeast"/>
              <w:rPr>
                <w:b/>
                <w:bCs/>
                <w:color w:val="000000" w:themeColor="text1"/>
                <w:lang w:val="pl-PL"/>
              </w:rPr>
            </w:pPr>
            <w:r w:rsidRPr="004419DD">
              <w:rPr>
                <w:rFonts w:ascii="Times New Roman" w:eastAsia="Times New Roman" w:hAnsi="Times New Roman" w:cs="Times New Roman"/>
                <w:sz w:val="21"/>
                <w:szCs w:val="21"/>
                <w:lang w:val="pl-PL" w:eastAsia="pl-PL"/>
              </w:rPr>
              <w:t>Anemometr ultradźwiękowy dookólny z pomiarem 3-osiowym prędkości wiatru</w:t>
            </w:r>
            <w:r>
              <w:rPr>
                <w:rFonts w:ascii="Times New Roman" w:eastAsia="Times New Roman" w:hAnsi="Times New Roman" w:cs="Times New Roman"/>
                <w:sz w:val="21"/>
                <w:szCs w:val="21"/>
                <w:lang w:val="pl-PL" w:eastAsia="pl-PL"/>
              </w:rPr>
              <w:t>.</w:t>
            </w:r>
          </w:p>
        </w:tc>
        <w:tc>
          <w:tcPr>
            <w:tcW w:w="3480" w:type="dxa"/>
          </w:tcPr>
          <w:p w14:paraId="20F3AD56" w14:textId="77777777" w:rsidR="00593C96" w:rsidRPr="00593C96" w:rsidRDefault="00593C96" w:rsidP="006F4A6F">
            <w:pPr>
              <w:rPr>
                <w:rFonts w:ascii="Times New Roman" w:hAnsi="Times New Roman" w:cs="Times New Roman"/>
                <w:b/>
                <w:bCs/>
                <w:color w:val="000000" w:themeColor="text1"/>
                <w:lang w:val="pl-PL"/>
              </w:rPr>
            </w:pPr>
          </w:p>
        </w:tc>
      </w:tr>
      <w:tr w:rsidR="00593C96" w:rsidRPr="007B59F1" w14:paraId="0DC7AA4D" w14:textId="77777777" w:rsidTr="006F4A6F">
        <w:trPr>
          <w:trHeight w:val="300"/>
        </w:trPr>
        <w:tc>
          <w:tcPr>
            <w:tcW w:w="1065" w:type="dxa"/>
          </w:tcPr>
          <w:p w14:paraId="1C614DE0" w14:textId="77777777" w:rsidR="00593C96" w:rsidRPr="00593C96" w:rsidRDefault="00593C96" w:rsidP="00593C96">
            <w:pPr>
              <w:pStyle w:val="Akapitzlist"/>
              <w:numPr>
                <w:ilvl w:val="0"/>
                <w:numId w:val="17"/>
              </w:numPr>
              <w:rPr>
                <w:rFonts w:ascii="Times New Roman" w:hAnsi="Times New Roman" w:cs="Times New Roman"/>
                <w:b/>
                <w:bCs/>
                <w:color w:val="000000" w:themeColor="text1"/>
                <w:lang w:val="pl-PL"/>
              </w:rPr>
            </w:pPr>
          </w:p>
        </w:tc>
        <w:tc>
          <w:tcPr>
            <w:tcW w:w="6120" w:type="dxa"/>
          </w:tcPr>
          <w:p w14:paraId="6C9D0B7B" w14:textId="7007F3F0" w:rsidR="00593C96" w:rsidRPr="004419DD" w:rsidRDefault="00593C96" w:rsidP="00F15C9E">
            <w:pPr>
              <w:spacing w:before="100" w:beforeAutospacing="1" w:after="100" w:afterAutospacing="1" w:line="300" w:lineRule="atLeast"/>
              <w:rPr>
                <w:rFonts w:ascii="Times New Roman" w:eastAsia="Times New Roman" w:hAnsi="Times New Roman" w:cs="Times New Roman"/>
                <w:sz w:val="21"/>
                <w:szCs w:val="21"/>
                <w:lang w:val="pl-PL" w:eastAsia="pl-PL"/>
              </w:rPr>
            </w:pPr>
            <w:r w:rsidRPr="004419DD">
              <w:rPr>
                <w:rFonts w:ascii="Times New Roman" w:eastAsia="Times New Roman" w:hAnsi="Times New Roman" w:cs="Times New Roman"/>
                <w:sz w:val="21"/>
                <w:szCs w:val="21"/>
                <w:lang w:val="pl-PL" w:eastAsia="pl-PL"/>
              </w:rPr>
              <w:t>Możliwość bezprzewodowego przesyłania danych w czasie rzeczywistym (np. poprzez Wi</w:t>
            </w:r>
            <w:r w:rsidRPr="004419DD">
              <w:rPr>
                <w:rFonts w:ascii="Times New Roman" w:eastAsia="Times New Roman" w:hAnsi="Times New Roman" w:cs="Times New Roman"/>
                <w:sz w:val="21"/>
                <w:szCs w:val="21"/>
                <w:lang w:val="pl-PL" w:eastAsia="pl-PL"/>
              </w:rPr>
              <w:noBreakHyphen/>
              <w:t>Fi, LTE lub inne dostępne rozwiązanie), wraz z informacją o wymaganych komponentach lub modułach komunikacyjnych.</w:t>
            </w:r>
          </w:p>
        </w:tc>
        <w:tc>
          <w:tcPr>
            <w:tcW w:w="3480" w:type="dxa"/>
          </w:tcPr>
          <w:p w14:paraId="5FCE70BB" w14:textId="77777777" w:rsidR="00593C96" w:rsidRPr="00593C96" w:rsidRDefault="00593C96" w:rsidP="006F4A6F">
            <w:pPr>
              <w:rPr>
                <w:rFonts w:ascii="Times New Roman" w:hAnsi="Times New Roman" w:cs="Times New Roman"/>
                <w:b/>
                <w:bCs/>
                <w:color w:val="000000" w:themeColor="text1"/>
                <w:lang w:val="pl-PL"/>
              </w:rPr>
            </w:pPr>
          </w:p>
        </w:tc>
      </w:tr>
      <w:tr w:rsidR="00593C96" w:rsidRPr="007B59F1" w14:paraId="414329F9" w14:textId="77777777" w:rsidTr="006F4A6F">
        <w:trPr>
          <w:trHeight w:val="300"/>
        </w:trPr>
        <w:tc>
          <w:tcPr>
            <w:tcW w:w="1065" w:type="dxa"/>
          </w:tcPr>
          <w:p w14:paraId="3FDD02D2" w14:textId="77777777" w:rsidR="00593C96" w:rsidRPr="00593C96" w:rsidRDefault="00593C96" w:rsidP="00593C96">
            <w:pPr>
              <w:pStyle w:val="Akapitzlist"/>
              <w:numPr>
                <w:ilvl w:val="0"/>
                <w:numId w:val="17"/>
              </w:numPr>
              <w:rPr>
                <w:rFonts w:ascii="Times New Roman" w:hAnsi="Times New Roman" w:cs="Times New Roman"/>
                <w:b/>
                <w:bCs/>
                <w:color w:val="000000" w:themeColor="text1"/>
                <w:lang w:val="pl-PL"/>
              </w:rPr>
            </w:pPr>
          </w:p>
        </w:tc>
        <w:tc>
          <w:tcPr>
            <w:tcW w:w="6120" w:type="dxa"/>
          </w:tcPr>
          <w:p w14:paraId="1CC20AA2" w14:textId="77777777" w:rsidR="00593C96" w:rsidRPr="004419DD" w:rsidRDefault="00593C96" w:rsidP="006F4A6F">
            <w:pPr>
              <w:spacing w:before="100" w:beforeAutospacing="1" w:after="100" w:afterAutospacing="1" w:line="300" w:lineRule="atLeast"/>
              <w:rPr>
                <w:rFonts w:ascii="Times New Roman" w:eastAsia="Times New Roman" w:hAnsi="Times New Roman" w:cs="Times New Roman"/>
                <w:sz w:val="21"/>
                <w:szCs w:val="21"/>
                <w:lang w:val="pl-PL" w:eastAsia="pl-PL"/>
              </w:rPr>
            </w:pPr>
            <w:r w:rsidRPr="00962C0B">
              <w:rPr>
                <w:rFonts w:ascii="Times New Roman" w:eastAsia="Times New Roman" w:hAnsi="Times New Roman" w:cs="Times New Roman"/>
                <w:sz w:val="21"/>
                <w:szCs w:val="21"/>
                <w:lang w:val="pl-PL" w:eastAsia="pl-PL"/>
              </w:rPr>
              <w:t>Moduł Kontrolny Systemu - jednostka centralna odpowiedzialna za zbieranie danych ze wszystkich podłączonych analizatorów i czujników. Zdolność do akwizycji danych w wysokiej częstotliwości. Wbudowana pamięć masowa o wystarczającej pojemności do długoterminowego przechowywania danych. Możliwość zdalnego dostępu i konfiguracji (np. poprzez sieć komórkową lub satelitarną). </w:t>
            </w:r>
          </w:p>
        </w:tc>
        <w:tc>
          <w:tcPr>
            <w:tcW w:w="3480" w:type="dxa"/>
          </w:tcPr>
          <w:p w14:paraId="5B1EA23F" w14:textId="77777777" w:rsidR="00593C96" w:rsidRPr="00593C96" w:rsidRDefault="00593C96" w:rsidP="006F4A6F">
            <w:pPr>
              <w:rPr>
                <w:rFonts w:ascii="Times New Roman" w:hAnsi="Times New Roman" w:cs="Times New Roman"/>
                <w:b/>
                <w:bCs/>
                <w:color w:val="000000" w:themeColor="text1"/>
                <w:lang w:val="pl-PL"/>
              </w:rPr>
            </w:pPr>
          </w:p>
        </w:tc>
      </w:tr>
      <w:tr w:rsidR="00593C96" w:rsidRPr="007B59F1" w14:paraId="20270462" w14:textId="77777777" w:rsidTr="006F4A6F">
        <w:trPr>
          <w:trHeight w:val="300"/>
        </w:trPr>
        <w:tc>
          <w:tcPr>
            <w:tcW w:w="1065" w:type="dxa"/>
          </w:tcPr>
          <w:p w14:paraId="48ADFC30" w14:textId="77777777" w:rsidR="00593C96" w:rsidRPr="00593C96" w:rsidRDefault="00593C96" w:rsidP="00593C96">
            <w:pPr>
              <w:pStyle w:val="Akapitzlist"/>
              <w:numPr>
                <w:ilvl w:val="0"/>
                <w:numId w:val="17"/>
              </w:numPr>
              <w:rPr>
                <w:rFonts w:ascii="Times New Roman" w:hAnsi="Times New Roman" w:cs="Times New Roman"/>
                <w:b/>
                <w:bCs/>
                <w:color w:val="000000" w:themeColor="text1"/>
                <w:lang w:val="pl-PL"/>
              </w:rPr>
            </w:pPr>
          </w:p>
        </w:tc>
        <w:tc>
          <w:tcPr>
            <w:tcW w:w="6120" w:type="dxa"/>
          </w:tcPr>
          <w:p w14:paraId="55B0A942" w14:textId="77777777" w:rsidR="00593C96" w:rsidRPr="004419DD" w:rsidRDefault="00593C96" w:rsidP="006F4A6F">
            <w:pPr>
              <w:spacing w:before="100" w:beforeAutospacing="1" w:after="100" w:afterAutospacing="1" w:line="300" w:lineRule="atLeast"/>
              <w:rPr>
                <w:rFonts w:ascii="Times New Roman" w:eastAsia="Times New Roman" w:hAnsi="Times New Roman" w:cs="Times New Roman"/>
                <w:sz w:val="21"/>
                <w:szCs w:val="21"/>
                <w:lang w:val="pl-PL" w:eastAsia="pl-PL"/>
              </w:rPr>
            </w:pPr>
            <w:r w:rsidRPr="00962C0B">
              <w:rPr>
                <w:rFonts w:ascii="Times New Roman" w:eastAsia="Times New Roman" w:hAnsi="Times New Roman" w:cs="Times New Roman"/>
                <w:sz w:val="21"/>
                <w:szCs w:val="21"/>
                <w:lang w:val="pl-PL" w:eastAsia="pl-PL"/>
              </w:rPr>
              <w:t xml:space="preserve">Niezbędne elementy instalacyjne i montażowe: okablowanie, złączki, osłony kabli oraz inne akcesoria wymagane do prawidłowego i </w:t>
            </w:r>
            <w:r w:rsidRPr="00962C0B">
              <w:rPr>
                <w:rFonts w:ascii="Times New Roman" w:eastAsia="Times New Roman" w:hAnsi="Times New Roman" w:cs="Times New Roman"/>
                <w:sz w:val="21"/>
                <w:szCs w:val="21"/>
                <w:lang w:val="pl-PL" w:eastAsia="pl-PL"/>
              </w:rPr>
              <w:lastRenderedPageBreak/>
              <w:t xml:space="preserve">bezpiecznego zainstalowania wszystkich komponentów systemu na wieży o </w:t>
            </w:r>
            <w:r w:rsidRPr="007B59F1">
              <w:rPr>
                <w:rFonts w:ascii="Times New Roman" w:eastAsia="Times New Roman" w:hAnsi="Times New Roman" w:cs="Times New Roman"/>
                <w:sz w:val="21"/>
                <w:szCs w:val="21"/>
                <w:lang w:val="pl-PL" w:eastAsia="pl-PL"/>
              </w:rPr>
              <w:t>wysokości do 50m</w:t>
            </w:r>
          </w:p>
        </w:tc>
        <w:tc>
          <w:tcPr>
            <w:tcW w:w="3480" w:type="dxa"/>
          </w:tcPr>
          <w:p w14:paraId="755A316C" w14:textId="77777777" w:rsidR="00593C96" w:rsidRPr="00593C96" w:rsidRDefault="00593C96" w:rsidP="006F4A6F">
            <w:pPr>
              <w:rPr>
                <w:rFonts w:ascii="Times New Roman" w:hAnsi="Times New Roman" w:cs="Times New Roman"/>
                <w:b/>
                <w:bCs/>
                <w:color w:val="000000" w:themeColor="text1"/>
                <w:lang w:val="pl-PL"/>
              </w:rPr>
            </w:pPr>
          </w:p>
        </w:tc>
      </w:tr>
    </w:tbl>
    <w:p w14:paraId="58AADD2C" w14:textId="2DF3B8F4" w:rsidR="004419DD" w:rsidRPr="004419DD" w:rsidRDefault="004419DD" w:rsidP="00275268">
      <w:pPr>
        <w:spacing w:before="100" w:beforeAutospacing="1" w:after="100" w:afterAutospacing="1" w:line="300" w:lineRule="atLeast"/>
        <w:rPr>
          <w:rFonts w:ascii="Times New Roman" w:eastAsia="Times New Roman" w:hAnsi="Times New Roman" w:cs="Times New Roman"/>
          <w:sz w:val="21"/>
          <w:szCs w:val="21"/>
          <w:lang w:val="pl-PL" w:eastAsia="pl-PL"/>
        </w:rPr>
      </w:pPr>
    </w:p>
    <w:p w14:paraId="09D642EC" w14:textId="0EC09316" w:rsidR="00593C96" w:rsidRDefault="004419DD" w:rsidP="00593C96">
      <w:pPr>
        <w:pStyle w:val="Akapitzlist"/>
        <w:keepNext/>
        <w:keepLines/>
        <w:ind w:hanging="357"/>
        <w:rPr>
          <w:rFonts w:ascii="Times New Roman" w:hAnsi="Times New Roman" w:cs="Times New Roman"/>
          <w:b/>
          <w:bCs/>
          <w:color w:val="000000" w:themeColor="text1"/>
          <w:lang w:val="pl-PL"/>
        </w:rPr>
      </w:pPr>
      <w:r w:rsidRPr="004419DD">
        <w:rPr>
          <w:rFonts w:ascii="Times New Roman" w:hAnsi="Times New Roman" w:cs="Times New Roman"/>
          <w:b/>
          <w:bCs/>
          <w:color w:val="000000" w:themeColor="text1"/>
          <w:lang w:val="pl-PL"/>
        </w:rPr>
        <w:t>Warunki dodatkowe</w:t>
      </w:r>
    </w:p>
    <w:p w14:paraId="0CD75AA2" w14:textId="6BF61826" w:rsidR="00593C96" w:rsidRPr="00593C96" w:rsidRDefault="00593C96" w:rsidP="00593C96">
      <w:pPr>
        <w:pStyle w:val="Akapitzlist"/>
        <w:numPr>
          <w:ilvl w:val="0"/>
          <w:numId w:val="19"/>
        </w:numPr>
        <w:spacing w:before="100" w:beforeAutospacing="1" w:after="100" w:afterAutospacing="1" w:line="300" w:lineRule="atLeast"/>
        <w:rPr>
          <w:rFonts w:ascii="Times New Roman" w:eastAsia="Times New Roman" w:hAnsi="Times New Roman" w:cs="Times New Roman"/>
          <w:color w:val="000000"/>
          <w:lang w:val="pl-PL"/>
        </w:rPr>
      </w:pPr>
      <w:r w:rsidRPr="00593C96">
        <w:rPr>
          <w:rFonts w:ascii="Times New Roman" w:eastAsia="Times New Roman" w:hAnsi="Times New Roman" w:cs="Times New Roman"/>
          <w:color w:val="000000"/>
          <w:lang w:val="pl-PL"/>
        </w:rPr>
        <w:t>System powinien mieć możliwość instalacji na wieży/maszcie o wysokości do 50 m, z uwzględnieniem warunków środowiskowych charakterystyczny</w:t>
      </w:r>
      <w:bookmarkStart w:id="1" w:name="_GoBack"/>
      <w:bookmarkEnd w:id="1"/>
      <w:r w:rsidRPr="00593C96">
        <w:rPr>
          <w:rFonts w:ascii="Times New Roman" w:eastAsia="Times New Roman" w:hAnsi="Times New Roman" w:cs="Times New Roman"/>
          <w:color w:val="000000"/>
          <w:lang w:val="pl-PL"/>
        </w:rPr>
        <w:t>ch dla pracy w przestrzeni otwartej.</w:t>
      </w:r>
    </w:p>
    <w:p w14:paraId="465FDBF3" w14:textId="624EEED8" w:rsidR="00593C96" w:rsidRPr="00593C96" w:rsidRDefault="00593C96" w:rsidP="00593C96">
      <w:pPr>
        <w:pStyle w:val="Akapitzlist"/>
        <w:keepNext/>
        <w:keepLines/>
        <w:numPr>
          <w:ilvl w:val="0"/>
          <w:numId w:val="19"/>
        </w:numPr>
        <w:rPr>
          <w:rFonts w:ascii="Times New Roman" w:hAnsi="Times New Roman" w:cs="Times New Roman"/>
          <w:b/>
          <w:bCs/>
          <w:color w:val="000000" w:themeColor="text1"/>
          <w:lang w:val="pl-PL"/>
        </w:rPr>
      </w:pPr>
      <w:r w:rsidRPr="00593C96">
        <w:rPr>
          <w:rFonts w:ascii="Times New Roman" w:eastAsia="Times New Roman" w:hAnsi="Times New Roman" w:cs="Times New Roman"/>
          <w:color w:val="000000"/>
          <w:lang w:val="pl-PL"/>
        </w:rPr>
        <w:t>Dostawa musi obejmować pomoc w konfiguracji sprzętu w terenie (Biebrzański Park Narodowy) oraz instrukcję obsługi oprogramowania, aby zamawiający mógł korzystać z urządzeń po ich dostarczeniu i zainstalowaniu. Data instalacji w terenie zostanie uzgodniona.</w:t>
      </w:r>
    </w:p>
    <w:p w14:paraId="61A055AF" w14:textId="5E2EDD7F" w:rsidR="004419DD" w:rsidRPr="007B59F1" w:rsidRDefault="004419DD" w:rsidP="00593C96">
      <w:pPr>
        <w:pStyle w:val="Akapitzlist"/>
        <w:keepNext/>
        <w:keepLines/>
        <w:numPr>
          <w:ilvl w:val="0"/>
          <w:numId w:val="19"/>
        </w:numPr>
        <w:rPr>
          <w:rFonts w:ascii="Times New Roman" w:hAnsi="Times New Roman" w:cs="Times New Roman"/>
          <w:color w:val="000000" w:themeColor="text1"/>
          <w:lang w:val="pl-PL"/>
        </w:rPr>
      </w:pPr>
      <w:r w:rsidRPr="007B59F1">
        <w:rPr>
          <w:rFonts w:ascii="Times New Roman" w:hAnsi="Times New Roman" w:cs="Times New Roman"/>
          <w:color w:val="000000" w:themeColor="text1"/>
          <w:lang w:val="pl-PL"/>
        </w:rPr>
        <w:t xml:space="preserve">Dostarczenie </w:t>
      </w:r>
      <w:r w:rsidR="00593C96" w:rsidRPr="007B59F1">
        <w:rPr>
          <w:rFonts w:ascii="Times New Roman" w:hAnsi="Times New Roman" w:cs="Times New Roman"/>
          <w:color w:val="000000" w:themeColor="text1"/>
          <w:lang w:val="pl-PL"/>
        </w:rPr>
        <w:t xml:space="preserve">do siedziby </w:t>
      </w:r>
      <w:r w:rsidR="00F15C9E" w:rsidRPr="007B59F1">
        <w:rPr>
          <w:rFonts w:ascii="Times New Roman" w:hAnsi="Times New Roman" w:cs="Times New Roman"/>
          <w:color w:val="000000" w:themeColor="text1"/>
          <w:lang w:val="pl-PL"/>
        </w:rPr>
        <w:t>Zamawiającego</w:t>
      </w:r>
      <w:r w:rsidR="00593C96" w:rsidRPr="007B59F1">
        <w:rPr>
          <w:rFonts w:ascii="Times New Roman" w:hAnsi="Times New Roman" w:cs="Times New Roman"/>
          <w:color w:val="000000" w:themeColor="text1"/>
          <w:lang w:val="pl-PL"/>
        </w:rPr>
        <w:t xml:space="preserve"> oraz </w:t>
      </w:r>
      <w:r w:rsidRPr="007B59F1">
        <w:rPr>
          <w:rFonts w:ascii="Times New Roman" w:hAnsi="Times New Roman" w:cs="Times New Roman"/>
          <w:color w:val="000000" w:themeColor="text1"/>
          <w:lang w:val="pl-PL"/>
        </w:rPr>
        <w:t xml:space="preserve"> konfigurację  </w:t>
      </w:r>
      <w:r w:rsidR="00593C96" w:rsidRPr="007B59F1">
        <w:rPr>
          <w:rFonts w:ascii="Times New Roman" w:hAnsi="Times New Roman" w:cs="Times New Roman"/>
          <w:color w:val="000000" w:themeColor="text1"/>
          <w:lang w:val="pl-PL"/>
        </w:rPr>
        <w:t xml:space="preserve">zainstalowanego </w:t>
      </w:r>
      <w:r w:rsidRPr="007B59F1">
        <w:rPr>
          <w:rFonts w:ascii="Times New Roman" w:hAnsi="Times New Roman" w:cs="Times New Roman"/>
          <w:color w:val="000000" w:themeColor="text1"/>
          <w:lang w:val="pl-PL"/>
        </w:rPr>
        <w:t xml:space="preserve">sprzętu  w terenie w terminie uzgodnionym w </w:t>
      </w:r>
      <w:r w:rsidR="00F15C9E" w:rsidRPr="007B59F1">
        <w:rPr>
          <w:rFonts w:ascii="Times New Roman" w:hAnsi="Times New Roman" w:cs="Times New Roman"/>
          <w:color w:val="000000" w:themeColor="text1"/>
          <w:lang w:val="pl-PL"/>
        </w:rPr>
        <w:t>Zamawiającym</w:t>
      </w:r>
    </w:p>
    <w:p w14:paraId="5F03F2FD" w14:textId="461E11B0" w:rsidR="004419DD" w:rsidRPr="007B59F1" w:rsidRDefault="004419DD" w:rsidP="00593C96">
      <w:pPr>
        <w:pStyle w:val="Akapitzlist"/>
        <w:numPr>
          <w:ilvl w:val="0"/>
          <w:numId w:val="19"/>
        </w:numPr>
        <w:spacing w:before="0" w:after="0"/>
        <w:contextualSpacing/>
        <w:rPr>
          <w:rFonts w:ascii="Times New Roman" w:hAnsi="Times New Roman" w:cs="Times New Roman"/>
          <w:color w:val="000000" w:themeColor="text1"/>
          <w:lang w:val="pl-PL"/>
        </w:rPr>
      </w:pPr>
      <w:r w:rsidRPr="007B59F1">
        <w:rPr>
          <w:rFonts w:ascii="Times New Roman" w:hAnsi="Times New Roman" w:cs="Times New Roman"/>
          <w:color w:val="000000" w:themeColor="text1"/>
          <w:lang w:val="pl-PL"/>
        </w:rPr>
        <w:t>Co najmniej 24-miesieczna gwarancja na przedmiot zamówienia liczona od dnia podpisania przez Zamawiającego protokołu odbioru bez zastrzeżeń, 1-dniowe szkolenie z obsługi przyrządu w siedzibie Zamawiającego, instrukcja obsługi urządzenia i oprogramowania w języku polskim w wersji elektronicznej.</w:t>
      </w:r>
    </w:p>
    <w:p w14:paraId="358DBAA3" w14:textId="77777777" w:rsidR="004419DD" w:rsidRPr="004419DD" w:rsidRDefault="004419DD" w:rsidP="00593C96">
      <w:pPr>
        <w:pStyle w:val="Akapitzlist"/>
        <w:numPr>
          <w:ilvl w:val="0"/>
          <w:numId w:val="19"/>
        </w:numPr>
        <w:spacing w:before="0" w:after="0"/>
        <w:contextualSpacing/>
        <w:rPr>
          <w:rFonts w:ascii="Times New Roman" w:hAnsi="Times New Roman" w:cs="Times New Roman"/>
          <w:color w:val="000000" w:themeColor="text1"/>
          <w:lang w:val="pl-PL"/>
        </w:rPr>
      </w:pPr>
      <w:r w:rsidRPr="007B59F1">
        <w:rPr>
          <w:rFonts w:ascii="Times New Roman" w:hAnsi="Times New Roman" w:cs="Times New Roman"/>
          <w:color w:val="000000" w:themeColor="text1"/>
          <w:lang w:val="pl-PL"/>
        </w:rPr>
        <w:t>Oferowany przedmiot zamówienia musi być fabrycznie nowy, wolny od jakichkolwiek wad i uszkodzeń, bez wcześniejszej</w:t>
      </w:r>
      <w:r w:rsidRPr="004419DD">
        <w:rPr>
          <w:rFonts w:ascii="Times New Roman" w:hAnsi="Times New Roman" w:cs="Times New Roman"/>
          <w:color w:val="000000" w:themeColor="text1"/>
          <w:lang w:val="pl-PL"/>
        </w:rPr>
        <w:t xml:space="preserve"> eksploatacji i nie może być przedmiotem praw osób trzecich. </w:t>
      </w:r>
    </w:p>
    <w:p w14:paraId="193DDA2E" w14:textId="77777777" w:rsidR="004419DD" w:rsidRPr="004419DD" w:rsidRDefault="004419DD" w:rsidP="00593C96">
      <w:pPr>
        <w:pStyle w:val="Akapitzlist"/>
        <w:numPr>
          <w:ilvl w:val="0"/>
          <w:numId w:val="19"/>
        </w:numPr>
        <w:spacing w:before="0" w:after="0"/>
        <w:contextualSpacing/>
        <w:rPr>
          <w:rFonts w:ascii="Times New Roman" w:hAnsi="Times New Roman" w:cs="Times New Roman"/>
          <w:color w:val="000000" w:themeColor="text1"/>
          <w:lang w:val="pl-PL"/>
        </w:rPr>
      </w:pPr>
      <w:r w:rsidRPr="004419DD">
        <w:rPr>
          <w:rFonts w:ascii="Times New Roman" w:hAnsi="Times New Roman" w:cs="Times New Roman"/>
          <w:color w:val="000000" w:themeColor="text1"/>
          <w:lang w:val="pl-PL"/>
        </w:rPr>
        <w:t>Zamawiający nie dopuszcza zaoferowania sprzętu z ekspozycji.</w:t>
      </w:r>
    </w:p>
    <w:p w14:paraId="74E7DDD1" w14:textId="2A11ABDC" w:rsidR="004419DD" w:rsidRPr="004419DD" w:rsidRDefault="004419DD" w:rsidP="00593C96">
      <w:pPr>
        <w:pStyle w:val="Akapitzlist"/>
        <w:numPr>
          <w:ilvl w:val="0"/>
          <w:numId w:val="19"/>
        </w:numPr>
        <w:spacing w:before="0" w:after="0"/>
        <w:contextualSpacing/>
        <w:rPr>
          <w:rFonts w:ascii="Times New Roman" w:hAnsi="Times New Roman" w:cs="Times New Roman"/>
          <w:color w:val="000000" w:themeColor="text1"/>
          <w:lang w:val="pl-PL"/>
        </w:rPr>
      </w:pPr>
      <w:r w:rsidRPr="004419DD">
        <w:rPr>
          <w:rFonts w:ascii="Times New Roman" w:hAnsi="Times New Roman" w:cs="Times New Roman"/>
          <w:color w:val="000000" w:themeColor="text1"/>
          <w:lang w:val="pl-PL"/>
        </w:rPr>
        <w:t>Zamawiający nie dopuszcza składnia ofert częściowych</w:t>
      </w:r>
    </w:p>
    <w:p w14:paraId="7E358339" w14:textId="02FAEB85" w:rsidR="004419DD" w:rsidRPr="004419DD" w:rsidRDefault="004419DD" w:rsidP="00593C96">
      <w:pPr>
        <w:pStyle w:val="Akapitzlist"/>
        <w:numPr>
          <w:ilvl w:val="0"/>
          <w:numId w:val="19"/>
        </w:numPr>
        <w:spacing w:before="0" w:after="0"/>
        <w:contextualSpacing/>
        <w:rPr>
          <w:rFonts w:ascii="Times New Roman" w:hAnsi="Times New Roman" w:cs="Times New Roman"/>
          <w:color w:val="000000" w:themeColor="text1"/>
          <w:lang w:val="pl-PL"/>
        </w:rPr>
      </w:pPr>
      <w:r w:rsidRPr="004419DD">
        <w:rPr>
          <w:rFonts w:ascii="Times New Roman" w:hAnsi="Times New Roman" w:cs="Times New Roman"/>
          <w:color w:val="000000" w:themeColor="text1"/>
          <w:lang w:val="pl-PL"/>
        </w:rPr>
        <w:t xml:space="preserve">Zapłata za wykonywanie przedmiotu umowy nastąpi po prawidłowym zrealizowaniu zamówienia po podpisaniu przez Zamawiającego protokołu odbioru przedmiotu zamówienia bez zastrzeżeń. </w:t>
      </w:r>
    </w:p>
    <w:p w14:paraId="5469941F" w14:textId="2F5E867D" w:rsidR="004419DD" w:rsidRDefault="004419DD" w:rsidP="00593C96">
      <w:pPr>
        <w:pStyle w:val="Akapitzlist"/>
        <w:numPr>
          <w:ilvl w:val="0"/>
          <w:numId w:val="19"/>
        </w:numPr>
        <w:spacing w:before="0" w:after="0"/>
        <w:contextualSpacing/>
        <w:rPr>
          <w:rFonts w:ascii="Times New Roman" w:hAnsi="Times New Roman" w:cs="Times New Roman"/>
          <w:color w:val="000000" w:themeColor="text1"/>
          <w:lang w:val="pl-PL"/>
        </w:rPr>
      </w:pPr>
      <w:r w:rsidRPr="004419DD">
        <w:rPr>
          <w:rFonts w:ascii="Times New Roman" w:hAnsi="Times New Roman" w:cs="Times New Roman"/>
          <w:color w:val="000000" w:themeColor="text1"/>
          <w:lang w:val="pl-PL"/>
        </w:rPr>
        <w:t>Zamawiający zawrze umowę z Wykonawcą, którego oferta zostanie uznana za najkorzystniejszą.</w:t>
      </w:r>
      <w:r w:rsidR="007B59F1">
        <w:rPr>
          <w:rFonts w:ascii="Times New Roman" w:hAnsi="Times New Roman" w:cs="Times New Roman"/>
          <w:color w:val="000000" w:themeColor="text1"/>
          <w:lang w:val="pl-PL"/>
        </w:rPr>
        <w:t xml:space="preserve"> Wzór umowy stanowi załącznik do zapytania ofertowego</w:t>
      </w:r>
    </w:p>
    <w:p w14:paraId="746CFCAD" w14:textId="2C15375D" w:rsidR="004419DD" w:rsidRPr="004419DD" w:rsidRDefault="004419DD" w:rsidP="00593C96">
      <w:pPr>
        <w:pStyle w:val="Akapitzlist"/>
        <w:numPr>
          <w:ilvl w:val="0"/>
          <w:numId w:val="19"/>
        </w:numPr>
        <w:contextualSpacing/>
        <w:rPr>
          <w:rFonts w:ascii="Times New Roman" w:hAnsi="Times New Roman" w:cs="Times New Roman"/>
          <w:color w:val="000000" w:themeColor="text1"/>
          <w:lang w:val="pl-PL"/>
        </w:rPr>
      </w:pPr>
      <w:r>
        <w:rPr>
          <w:rFonts w:ascii="Times New Roman" w:hAnsi="Times New Roman" w:cs="Times New Roman"/>
          <w:color w:val="000000" w:themeColor="text1"/>
          <w:lang w:val="pl-PL"/>
        </w:rPr>
        <w:t xml:space="preserve">Cena </w:t>
      </w:r>
      <w:r w:rsidRPr="004419DD">
        <w:rPr>
          <w:rFonts w:ascii="Times New Roman" w:hAnsi="Times New Roman" w:cs="Times New Roman"/>
          <w:color w:val="000000" w:themeColor="text1"/>
          <w:lang w:val="pl-PL"/>
        </w:rPr>
        <w:t>powinna uwzględniać wszystkie zobowiązania, musi być podana w walucie polskiej, tj. PLN cyfrowo wraz z należytym podatkiem VAT</w:t>
      </w:r>
    </w:p>
    <w:p w14:paraId="2F5DA362" w14:textId="2A452D9F" w:rsidR="004419DD" w:rsidRPr="004419DD" w:rsidRDefault="004419DD" w:rsidP="00593C96">
      <w:pPr>
        <w:pStyle w:val="Akapitzlist"/>
        <w:numPr>
          <w:ilvl w:val="0"/>
          <w:numId w:val="19"/>
        </w:numPr>
        <w:contextualSpacing/>
        <w:rPr>
          <w:rFonts w:ascii="Times New Roman" w:hAnsi="Times New Roman" w:cs="Times New Roman"/>
          <w:color w:val="000000" w:themeColor="text1"/>
          <w:lang w:val="pl-PL"/>
        </w:rPr>
      </w:pPr>
      <w:r w:rsidRPr="004419DD">
        <w:rPr>
          <w:rFonts w:ascii="Times New Roman" w:hAnsi="Times New Roman" w:cs="Times New Roman"/>
          <w:color w:val="000000" w:themeColor="text1"/>
          <w:lang w:val="pl-PL"/>
        </w:rPr>
        <w:t>Cena podana w wycenie powinna obejmować wszystkie koszty i składniki związane z wykonaniem zamówienia.</w:t>
      </w:r>
    </w:p>
    <w:p w14:paraId="7A88FA6E" w14:textId="71644951" w:rsidR="004419DD" w:rsidRPr="004419DD" w:rsidRDefault="004419DD" w:rsidP="00593C96">
      <w:pPr>
        <w:pStyle w:val="Akapitzlist"/>
        <w:numPr>
          <w:ilvl w:val="0"/>
          <w:numId w:val="19"/>
        </w:numPr>
        <w:spacing w:before="0" w:after="0"/>
        <w:contextualSpacing/>
        <w:rPr>
          <w:rFonts w:ascii="Times New Roman" w:hAnsi="Times New Roman" w:cs="Times New Roman"/>
          <w:color w:val="000000" w:themeColor="text1"/>
          <w:lang w:val="pl-PL"/>
        </w:rPr>
      </w:pPr>
      <w:r w:rsidRPr="004419DD">
        <w:rPr>
          <w:rFonts w:ascii="Times New Roman" w:hAnsi="Times New Roman" w:cs="Times New Roman"/>
          <w:lang w:val="pl-PL"/>
        </w:rPr>
        <w:t xml:space="preserve">Zamawiający informuje, iż w opisie szczegółowych parametrów przedmiotu zamówienia określił jedynie minimalne wymagane parametry. </w:t>
      </w:r>
      <w:r w:rsidRPr="004419DD">
        <w:rPr>
          <w:rFonts w:ascii="Times New Roman" w:eastAsia="Times New Roman" w:hAnsi="Times New Roman" w:cs="Times New Roman"/>
          <w:lang w:val="pl-PL"/>
        </w:rPr>
        <w:t>Niespełnianie któregokolwiek z wymagań minimalnych przez oferowany sprzęt skutkować będzie odrzuceniem oferty.</w:t>
      </w:r>
    </w:p>
    <w:p w14:paraId="73FC46F8" w14:textId="77777777" w:rsidR="004419DD" w:rsidRPr="004419DD" w:rsidRDefault="004419DD" w:rsidP="00593C96">
      <w:pPr>
        <w:ind w:left="426"/>
        <w:rPr>
          <w:rFonts w:ascii="Times New Roman" w:hAnsi="Times New Roman" w:cs="Times New Roman"/>
          <w:lang w:val="pl-PL"/>
        </w:rPr>
      </w:pPr>
    </w:p>
    <w:p w14:paraId="7A0B258E" w14:textId="77777777" w:rsidR="004419DD" w:rsidRPr="004419DD" w:rsidRDefault="004419DD" w:rsidP="00275268">
      <w:pPr>
        <w:spacing w:before="100" w:beforeAutospacing="1" w:after="100" w:afterAutospacing="1" w:line="300" w:lineRule="atLeast"/>
        <w:rPr>
          <w:rFonts w:ascii="Times New Roman" w:eastAsia="Times New Roman" w:hAnsi="Times New Roman" w:cs="Times New Roman"/>
          <w:sz w:val="21"/>
          <w:szCs w:val="21"/>
          <w:lang w:val="pl-PL" w:eastAsia="pl-PL"/>
        </w:rPr>
      </w:pPr>
    </w:p>
    <w:p w14:paraId="43BCEF9E" w14:textId="77777777" w:rsidR="00275268" w:rsidRPr="00593C96" w:rsidRDefault="00275268" w:rsidP="00275268">
      <w:pPr>
        <w:spacing w:before="100" w:beforeAutospacing="1" w:after="100" w:afterAutospacing="1" w:line="300" w:lineRule="atLeast"/>
        <w:rPr>
          <w:rFonts w:ascii="Times New Roman" w:eastAsia="Times New Roman" w:hAnsi="Times New Roman" w:cs="Times New Roman"/>
          <w:sz w:val="21"/>
          <w:szCs w:val="21"/>
          <w:lang w:val="pl-PL" w:eastAsia="pl-PL"/>
        </w:rPr>
      </w:pPr>
    </w:p>
    <w:p w14:paraId="22BCD58C" w14:textId="77777777" w:rsidR="00C97622" w:rsidRPr="00593C96" w:rsidRDefault="00C97622" w:rsidP="00275268">
      <w:pPr>
        <w:rPr>
          <w:rFonts w:ascii="Times New Roman" w:hAnsi="Times New Roman" w:cs="Times New Roman"/>
          <w:lang w:val="pl-PL"/>
        </w:rPr>
      </w:pPr>
    </w:p>
    <w:sectPr w:rsidR="00C97622" w:rsidRPr="00593C96" w:rsidSect="00F15C9E">
      <w:headerReference w:type="default" r:id="rId11"/>
      <w:footerReference w:type="even" r:id="rId12"/>
      <w:footerReference w:type="default" r:id="rId13"/>
      <w:pgSz w:w="11900" w:h="16820"/>
      <w:pgMar w:top="1276" w:right="560" w:bottom="426" w:left="851" w:header="0" w:footer="2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38C9A1" w14:textId="77777777" w:rsidR="00267BB8" w:rsidRDefault="00267BB8">
      <w:r>
        <w:separator/>
      </w:r>
    </w:p>
  </w:endnote>
  <w:endnote w:type="continuationSeparator" w:id="0">
    <w:p w14:paraId="0F15BF70" w14:textId="77777777" w:rsidR="00267BB8" w:rsidRDefault="00267B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Times New Roman (Cuerpo en alfa">
    <w:altName w:val="Times New Roman"/>
    <w:charset w:val="00"/>
    <w:family w:val="roman"/>
    <w:pitch w:val="default"/>
  </w:font>
  <w:font w:name="Times New Roman (Títulos en alf">
    <w:altName w:val="Times New Roman"/>
    <w:charset w:val="00"/>
    <w:family w:val="roman"/>
    <w:pitch w:val="default"/>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erstrony"/>
      </w:rPr>
      <w:id w:val="-1787505586"/>
      <w:docPartObj>
        <w:docPartGallery w:val="AutoText"/>
      </w:docPartObj>
    </w:sdtPr>
    <w:sdtEndPr>
      <w:rPr>
        <w:rStyle w:val="Numerstrony"/>
      </w:rPr>
    </w:sdtEndPr>
    <w:sdtContent>
      <w:p w14:paraId="7A4F4128" w14:textId="77777777" w:rsidR="004B2BD3" w:rsidRDefault="00474C8C">
        <w:pPr>
          <w:pStyle w:val="Stopka"/>
          <w:framePr w:wrap="auto" w:vAnchor="text" w:hAnchor="margin" w:xAlign="right"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14:paraId="4D838F72" w14:textId="77777777" w:rsidR="004B2BD3" w:rsidRDefault="004B2BD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DE61C4" w14:textId="493A1DA0" w:rsidR="004322F6" w:rsidRDefault="004322F6" w:rsidP="004322F6">
    <w:pPr>
      <w:pStyle w:val="Stopka"/>
      <w:framePr w:wrap="auto" w:vAnchor="text" w:hAnchor="margin" w:xAlign="right" w:y="1"/>
    </w:pPr>
  </w:p>
  <w:p w14:paraId="144EA94A" w14:textId="4A4D31D1" w:rsidR="004B2BD3" w:rsidRPr="00C97622" w:rsidRDefault="004B2BD3" w:rsidP="00F15C9E">
    <w:pPr>
      <w:pStyle w:val="Stopka"/>
      <w:framePr w:wrap="auto" w:vAnchor="text" w:hAnchor="margin" w:xAlign="right" w:y="1"/>
      <w:ind w:left="1985"/>
      <w:rPr>
        <w:rStyle w:val="Numerstrony"/>
        <w:color w:val="73C1C5"/>
      </w:rPr>
    </w:pPr>
  </w:p>
  <w:p w14:paraId="308844F3" w14:textId="461D6CBB" w:rsidR="004322F6" w:rsidRDefault="004322F6" w:rsidP="00F15C9E">
    <w:pPr>
      <w:ind w:left="1985"/>
      <w:rPr>
        <w:lang w:val="en-US"/>
      </w:rPr>
    </w:pPr>
    <w:r>
      <w:rPr>
        <w:noProof/>
        <w:color w:val="000000" w:themeColor="text1"/>
        <w:lang w:val="es-ES" w:eastAsia="es-ES"/>
      </w:rPr>
      <w:drawing>
        <wp:anchor distT="0" distB="0" distL="114300" distR="114300" simplePos="0" relativeHeight="251662336" behindDoc="0" locked="0" layoutInCell="1" allowOverlap="1" wp14:anchorId="71E11480" wp14:editId="754A5F28">
          <wp:simplePos x="0" y="0"/>
          <wp:positionH relativeFrom="margin">
            <wp:posOffset>-192405</wp:posOffset>
          </wp:positionH>
          <wp:positionV relativeFrom="paragraph">
            <wp:posOffset>33655</wp:posOffset>
          </wp:positionV>
          <wp:extent cx="801766" cy="812800"/>
          <wp:effectExtent l="0" t="0" r="0" b="0"/>
          <wp:wrapNone/>
          <wp:docPr id="62" name="Imagen 4" descr="Imagen que contiene 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gen que contiene Forma&#10;&#10;El contenido generado por IA puede ser incorrecto."/>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801766" cy="812800"/>
                  </a:xfrm>
                  <a:prstGeom prst="rect">
                    <a:avLst/>
                  </a:prstGeom>
                </pic:spPr>
              </pic:pic>
            </a:graphicData>
          </a:graphic>
          <wp14:sizeRelH relativeFrom="margin">
            <wp14:pctWidth>0</wp14:pctWidth>
          </wp14:sizeRelH>
        </wp:anchor>
      </w:drawing>
    </w:r>
    <w:r w:rsidRPr="0031123E">
      <w:rPr>
        <w:rFonts w:eastAsia="Times New Roman" w:cs="Arial"/>
        <w:color w:val="000000" w:themeColor="text1"/>
        <w:sz w:val="13"/>
        <w:szCs w:val="13"/>
      </w:rPr>
      <w:t>Funded by the European Union. Views and opinions expressed are however those of the author(s) only and do not necessarily reflect those of the European Union or the European Research Executive Agency (REA). Neither the European Union nor the granting authority can be held responsible for them</w:t>
    </w:r>
  </w:p>
  <w:p w14:paraId="28C12EE9" w14:textId="77777777" w:rsidR="004B2BD3" w:rsidRPr="004322F6" w:rsidRDefault="004B2BD3">
    <w:pPr>
      <w:pStyle w:val="Stopka"/>
      <w:ind w:right="360"/>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7BEA54" w14:textId="77777777" w:rsidR="00267BB8" w:rsidRDefault="00267BB8">
      <w:r>
        <w:separator/>
      </w:r>
    </w:p>
  </w:footnote>
  <w:footnote w:type="continuationSeparator" w:id="0">
    <w:p w14:paraId="4A280B38" w14:textId="77777777" w:rsidR="00267BB8" w:rsidRDefault="00267B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BE2973" w14:textId="79D7D9C2" w:rsidR="004B2BD3" w:rsidRDefault="00F15C9E" w:rsidP="00F15C9E">
    <w:pPr>
      <w:pStyle w:val="Nagwek"/>
      <w:ind w:right="3253"/>
      <w:rPr>
        <w:rFonts w:cs="Arial"/>
      </w:rPr>
    </w:pPr>
    <w:r>
      <w:rPr>
        <w:noProof/>
        <w:lang w:val="es-ES"/>
      </w:rPr>
      <w:drawing>
        <wp:anchor distT="0" distB="0" distL="114300" distR="114300" simplePos="0" relativeHeight="251663360" behindDoc="0" locked="0" layoutInCell="1" allowOverlap="1" wp14:anchorId="2AE53B78" wp14:editId="236DFFAF">
          <wp:simplePos x="0" y="0"/>
          <wp:positionH relativeFrom="column">
            <wp:posOffset>5831840</wp:posOffset>
          </wp:positionH>
          <wp:positionV relativeFrom="paragraph">
            <wp:posOffset>152400</wp:posOffset>
          </wp:positionV>
          <wp:extent cx="800100" cy="645160"/>
          <wp:effectExtent l="0" t="0" r="0" b="2540"/>
          <wp:wrapSquare wrapText="bothSides"/>
          <wp:docPr id="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800100" cy="645160"/>
                  </a:xfrm>
                  <a:prstGeom prst="rect">
                    <a:avLst/>
                  </a:prstGeom>
                </pic:spPr>
              </pic:pic>
            </a:graphicData>
          </a:graphic>
          <wp14:sizeRelH relativeFrom="margin">
            <wp14:pctWidth>0</wp14:pctWidth>
          </wp14:sizeRelH>
          <wp14:sizeRelV relativeFrom="margin">
            <wp14:pctHeight>0</wp14:pctHeight>
          </wp14:sizeRelV>
        </wp:anchor>
      </w:drawing>
    </w:r>
  </w:p>
  <w:p w14:paraId="3B48D3F4" w14:textId="43AA5DA8" w:rsidR="004B2BD3" w:rsidRDefault="004B2BD3">
    <w:pPr>
      <w:pStyle w:val="Nagwek"/>
      <w:ind w:right="3253"/>
      <w:jc w:val="right"/>
      <w:rPr>
        <w:rFonts w:cs="Arial"/>
      </w:rPr>
    </w:pPr>
  </w:p>
  <w:p w14:paraId="73F813CD" w14:textId="1871E869" w:rsidR="004B2BD3" w:rsidRDefault="004B2BD3">
    <w:pPr>
      <w:ind w:right="3253"/>
      <w:rPr>
        <w:rFonts w:eastAsia="Times New Roman"/>
        <w:sz w:val="20"/>
        <w:szCs w:val="20"/>
        <w:lang w:val="es-ES"/>
      </w:rPr>
    </w:pPr>
  </w:p>
  <w:p w14:paraId="0F1C895A" w14:textId="77777777" w:rsidR="004B2BD3" w:rsidRDefault="004B2BD3">
    <w:pPr>
      <w:pStyle w:val="Nagwek"/>
      <w:ind w:right="3253"/>
      <w:jc w:val="right"/>
      <w:rPr>
        <w:rFonts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56129"/>
    <w:multiLevelType w:val="multilevel"/>
    <w:tmpl w:val="654819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BF15C2"/>
    <w:multiLevelType w:val="multilevel"/>
    <w:tmpl w:val="48FED0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CF7722"/>
    <w:multiLevelType w:val="hybridMultilevel"/>
    <w:tmpl w:val="33F259AE"/>
    <w:lvl w:ilvl="0" w:tplc="08AAC52C">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 w15:restartNumberingAfterBreak="0">
    <w:nsid w:val="1D6D1A8B"/>
    <w:multiLevelType w:val="hybridMultilevel"/>
    <w:tmpl w:val="D31A074C"/>
    <w:lvl w:ilvl="0" w:tplc="08AAC52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F0546CD"/>
    <w:multiLevelType w:val="multilevel"/>
    <w:tmpl w:val="48FED0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F4965E3"/>
    <w:multiLevelType w:val="hybridMultilevel"/>
    <w:tmpl w:val="1A1E6436"/>
    <w:lvl w:ilvl="0" w:tplc="08AAC52C">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 w15:restartNumberingAfterBreak="0">
    <w:nsid w:val="39B879B5"/>
    <w:multiLevelType w:val="multilevel"/>
    <w:tmpl w:val="48FED0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ADC3A23"/>
    <w:multiLevelType w:val="hybridMultilevel"/>
    <w:tmpl w:val="FE267E9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 w15:restartNumberingAfterBreak="0">
    <w:nsid w:val="3C16586A"/>
    <w:multiLevelType w:val="multilevel"/>
    <w:tmpl w:val="3C16586A"/>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3CFA6E14"/>
    <w:multiLevelType w:val="hybridMultilevel"/>
    <w:tmpl w:val="38CE8EAC"/>
    <w:lvl w:ilvl="0" w:tplc="0694CDC2">
      <w:start w:val="1"/>
      <w:numFmt w:val="decimal"/>
      <w:lvlText w:val="%1."/>
      <w:lvlJc w:val="left"/>
      <w:pPr>
        <w:ind w:left="720" w:hanging="360"/>
      </w:pPr>
    </w:lvl>
    <w:lvl w:ilvl="1" w:tplc="1ACEAD56">
      <w:start w:val="1"/>
      <w:numFmt w:val="lowerLetter"/>
      <w:lvlText w:val="%2."/>
      <w:lvlJc w:val="left"/>
      <w:pPr>
        <w:ind w:left="1440" w:hanging="360"/>
      </w:pPr>
    </w:lvl>
    <w:lvl w:ilvl="2" w:tplc="2B9A2704">
      <w:start w:val="1"/>
      <w:numFmt w:val="lowerRoman"/>
      <w:lvlText w:val="%3."/>
      <w:lvlJc w:val="right"/>
      <w:pPr>
        <w:ind w:left="2160" w:hanging="180"/>
      </w:pPr>
    </w:lvl>
    <w:lvl w:ilvl="3" w:tplc="35F0C8F8">
      <w:start w:val="1"/>
      <w:numFmt w:val="decimal"/>
      <w:lvlText w:val="%4."/>
      <w:lvlJc w:val="left"/>
      <w:pPr>
        <w:ind w:left="2880" w:hanging="360"/>
      </w:pPr>
    </w:lvl>
    <w:lvl w:ilvl="4" w:tplc="742C2FEE">
      <w:start w:val="1"/>
      <w:numFmt w:val="lowerLetter"/>
      <w:lvlText w:val="%5."/>
      <w:lvlJc w:val="left"/>
      <w:pPr>
        <w:ind w:left="3600" w:hanging="360"/>
      </w:pPr>
    </w:lvl>
    <w:lvl w:ilvl="5" w:tplc="4920BD20">
      <w:start w:val="1"/>
      <w:numFmt w:val="lowerRoman"/>
      <w:lvlText w:val="%6."/>
      <w:lvlJc w:val="right"/>
      <w:pPr>
        <w:ind w:left="4320" w:hanging="180"/>
      </w:pPr>
    </w:lvl>
    <w:lvl w:ilvl="6" w:tplc="F0CA2C78">
      <w:start w:val="1"/>
      <w:numFmt w:val="decimal"/>
      <w:lvlText w:val="%7."/>
      <w:lvlJc w:val="left"/>
      <w:pPr>
        <w:ind w:left="5040" w:hanging="360"/>
      </w:pPr>
    </w:lvl>
    <w:lvl w:ilvl="7" w:tplc="4956B604">
      <w:start w:val="1"/>
      <w:numFmt w:val="lowerLetter"/>
      <w:lvlText w:val="%8."/>
      <w:lvlJc w:val="left"/>
      <w:pPr>
        <w:ind w:left="5760" w:hanging="360"/>
      </w:pPr>
    </w:lvl>
    <w:lvl w:ilvl="8" w:tplc="614E660A">
      <w:start w:val="1"/>
      <w:numFmt w:val="lowerRoman"/>
      <w:lvlText w:val="%9."/>
      <w:lvlJc w:val="right"/>
      <w:pPr>
        <w:ind w:left="6480" w:hanging="180"/>
      </w:pPr>
    </w:lvl>
  </w:abstractNum>
  <w:abstractNum w:abstractNumId="10" w15:restartNumberingAfterBreak="0">
    <w:nsid w:val="44261B67"/>
    <w:multiLevelType w:val="multilevel"/>
    <w:tmpl w:val="EFB6B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DA784B"/>
    <w:multiLevelType w:val="multilevel"/>
    <w:tmpl w:val="45DA784B"/>
    <w:lvl w:ilvl="0">
      <w:start w:val="1"/>
      <w:numFmt w:val="decimal"/>
      <w:pStyle w:val="Nagwek1"/>
      <w:lvlText w:val="%1"/>
      <w:lvlJc w:val="left"/>
      <w:pPr>
        <w:ind w:left="432" w:hanging="432"/>
      </w:pPr>
    </w:lvl>
    <w:lvl w:ilvl="1">
      <w:start w:val="1"/>
      <w:numFmt w:val="decimal"/>
      <w:pStyle w:val="Nagwek2"/>
      <w:lvlText w:val="%1.%2"/>
      <w:lvlJc w:val="left"/>
      <w:pPr>
        <w:ind w:left="3554" w:hanging="576"/>
      </w:pPr>
    </w:lvl>
    <w:lvl w:ilvl="2">
      <w:start w:val="1"/>
      <w:numFmt w:val="decimal"/>
      <w:pStyle w:val="Nagwek3"/>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12" w15:restartNumberingAfterBreak="0">
    <w:nsid w:val="4606108D"/>
    <w:multiLevelType w:val="multilevel"/>
    <w:tmpl w:val="48FED0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CF461E3"/>
    <w:multiLevelType w:val="multilevel"/>
    <w:tmpl w:val="48FED0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AAE004C"/>
    <w:multiLevelType w:val="multilevel"/>
    <w:tmpl w:val="48FED0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3976665"/>
    <w:multiLevelType w:val="hybridMultilevel"/>
    <w:tmpl w:val="DC46EA06"/>
    <w:lvl w:ilvl="0" w:tplc="08AAC52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691C2451"/>
    <w:multiLevelType w:val="hybridMultilevel"/>
    <w:tmpl w:val="BF20B9E2"/>
    <w:lvl w:ilvl="0" w:tplc="FFFFFFFF">
      <w:start w:val="1"/>
      <w:numFmt w:val="bullet"/>
      <w:lvlText w:val=""/>
      <w:lvlJc w:val="left"/>
      <w:pPr>
        <w:ind w:left="720" w:hanging="360"/>
      </w:pPr>
      <w:rPr>
        <w:rFonts w:ascii="Wingdings" w:hAnsi="Wingdings" w:hint="default"/>
      </w:rPr>
    </w:lvl>
    <w:lvl w:ilvl="1" w:tplc="08AAC52C">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F112CAB"/>
    <w:multiLevelType w:val="hybridMultilevel"/>
    <w:tmpl w:val="C6EA88F8"/>
    <w:lvl w:ilvl="0" w:tplc="08AAC52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75CB33FC"/>
    <w:multiLevelType w:val="multilevel"/>
    <w:tmpl w:val="48FED0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8"/>
  </w:num>
  <w:num w:numId="3">
    <w:abstractNumId w:val="0"/>
  </w:num>
  <w:num w:numId="4">
    <w:abstractNumId w:val="12"/>
  </w:num>
  <w:num w:numId="5">
    <w:abstractNumId w:val="10"/>
  </w:num>
  <w:num w:numId="6">
    <w:abstractNumId w:val="7"/>
  </w:num>
  <w:num w:numId="7">
    <w:abstractNumId w:val="5"/>
  </w:num>
  <w:num w:numId="8">
    <w:abstractNumId w:val="9"/>
  </w:num>
  <w:num w:numId="9">
    <w:abstractNumId w:val="17"/>
  </w:num>
  <w:num w:numId="10">
    <w:abstractNumId w:val="16"/>
  </w:num>
  <w:num w:numId="11">
    <w:abstractNumId w:val="2"/>
  </w:num>
  <w:num w:numId="12">
    <w:abstractNumId w:val="3"/>
  </w:num>
  <w:num w:numId="13">
    <w:abstractNumId w:val="1"/>
  </w:num>
  <w:num w:numId="14">
    <w:abstractNumId w:val="13"/>
  </w:num>
  <w:num w:numId="15">
    <w:abstractNumId w:val="4"/>
  </w:num>
  <w:num w:numId="16">
    <w:abstractNumId w:val="18"/>
  </w:num>
  <w:num w:numId="17">
    <w:abstractNumId w:val="14"/>
  </w:num>
  <w:num w:numId="18">
    <w:abstractNumId w:val="6"/>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08"/>
  <w:hyphenationZone w:val="425"/>
  <w:doNotShadeFormData/>
  <w:characterSpacingControl w:val="doNotCompress"/>
  <w:hdrShapeDefaults>
    <o:shapedefaults v:ext="edit" spidmax="12289"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068B"/>
    <w:rsid w:val="000046D3"/>
    <w:rsid w:val="00017110"/>
    <w:rsid w:val="000372DF"/>
    <w:rsid w:val="0004195B"/>
    <w:rsid w:val="00053338"/>
    <w:rsid w:val="000855B6"/>
    <w:rsid w:val="00095DB7"/>
    <w:rsid w:val="000B582B"/>
    <w:rsid w:val="000D5523"/>
    <w:rsid w:val="000D5D67"/>
    <w:rsid w:val="000E7CBD"/>
    <w:rsid w:val="00103DAB"/>
    <w:rsid w:val="00171EFA"/>
    <w:rsid w:val="00174DFA"/>
    <w:rsid w:val="00184DB0"/>
    <w:rsid w:val="00185989"/>
    <w:rsid w:val="0021393F"/>
    <w:rsid w:val="00215C68"/>
    <w:rsid w:val="00247197"/>
    <w:rsid w:val="00267BB8"/>
    <w:rsid w:val="00275268"/>
    <w:rsid w:val="00293950"/>
    <w:rsid w:val="002B57A8"/>
    <w:rsid w:val="002C3A93"/>
    <w:rsid w:val="00303B12"/>
    <w:rsid w:val="00344E8C"/>
    <w:rsid w:val="00355BB2"/>
    <w:rsid w:val="00361121"/>
    <w:rsid w:val="00380C00"/>
    <w:rsid w:val="003A5E4B"/>
    <w:rsid w:val="003B0DB3"/>
    <w:rsid w:val="00403E32"/>
    <w:rsid w:val="004322F6"/>
    <w:rsid w:val="004419DD"/>
    <w:rsid w:val="004505FC"/>
    <w:rsid w:val="004669C4"/>
    <w:rsid w:val="00472CAC"/>
    <w:rsid w:val="00474C8C"/>
    <w:rsid w:val="004B2BD3"/>
    <w:rsid w:val="004F4CAE"/>
    <w:rsid w:val="00505350"/>
    <w:rsid w:val="00520243"/>
    <w:rsid w:val="00551B0F"/>
    <w:rsid w:val="0055541E"/>
    <w:rsid w:val="00593C96"/>
    <w:rsid w:val="00594C9E"/>
    <w:rsid w:val="005B76A6"/>
    <w:rsid w:val="00640CBE"/>
    <w:rsid w:val="00642580"/>
    <w:rsid w:val="006907FD"/>
    <w:rsid w:val="00696782"/>
    <w:rsid w:val="007739CD"/>
    <w:rsid w:val="007976BC"/>
    <w:rsid w:val="007B2400"/>
    <w:rsid w:val="007B59F1"/>
    <w:rsid w:val="007C3BE3"/>
    <w:rsid w:val="007D40A7"/>
    <w:rsid w:val="007F1081"/>
    <w:rsid w:val="007F379B"/>
    <w:rsid w:val="00810243"/>
    <w:rsid w:val="00830ECE"/>
    <w:rsid w:val="00863A6C"/>
    <w:rsid w:val="0088068B"/>
    <w:rsid w:val="0088147C"/>
    <w:rsid w:val="008874A0"/>
    <w:rsid w:val="008A12D8"/>
    <w:rsid w:val="008C161B"/>
    <w:rsid w:val="008D7A97"/>
    <w:rsid w:val="009132C8"/>
    <w:rsid w:val="009261CF"/>
    <w:rsid w:val="009422FC"/>
    <w:rsid w:val="00962299"/>
    <w:rsid w:val="009902C2"/>
    <w:rsid w:val="009935BB"/>
    <w:rsid w:val="009A312D"/>
    <w:rsid w:val="009B1CC5"/>
    <w:rsid w:val="009C101E"/>
    <w:rsid w:val="009C1ED7"/>
    <w:rsid w:val="009F21C5"/>
    <w:rsid w:val="00A6736B"/>
    <w:rsid w:val="00A74A99"/>
    <w:rsid w:val="00A804DF"/>
    <w:rsid w:val="00A91B19"/>
    <w:rsid w:val="00AC36F9"/>
    <w:rsid w:val="00AE427C"/>
    <w:rsid w:val="00AF3FAA"/>
    <w:rsid w:val="00AF7480"/>
    <w:rsid w:val="00B021C0"/>
    <w:rsid w:val="00B03B10"/>
    <w:rsid w:val="00B40FC6"/>
    <w:rsid w:val="00B47187"/>
    <w:rsid w:val="00B561B5"/>
    <w:rsid w:val="00BA0172"/>
    <w:rsid w:val="00BA32E8"/>
    <w:rsid w:val="00BE7D06"/>
    <w:rsid w:val="00C20B8C"/>
    <w:rsid w:val="00C62C5E"/>
    <w:rsid w:val="00C97622"/>
    <w:rsid w:val="00CA2A0C"/>
    <w:rsid w:val="00CA2DCC"/>
    <w:rsid w:val="00CE1CAD"/>
    <w:rsid w:val="00CF48C7"/>
    <w:rsid w:val="00D121EE"/>
    <w:rsid w:val="00D13ACD"/>
    <w:rsid w:val="00D24C7D"/>
    <w:rsid w:val="00D72C7E"/>
    <w:rsid w:val="00D85A43"/>
    <w:rsid w:val="00DF6A1F"/>
    <w:rsid w:val="00E535C4"/>
    <w:rsid w:val="00E6708A"/>
    <w:rsid w:val="00E9665F"/>
    <w:rsid w:val="00EC1D2B"/>
    <w:rsid w:val="00F066E3"/>
    <w:rsid w:val="00F15C9E"/>
    <w:rsid w:val="00F70545"/>
    <w:rsid w:val="00F74E7D"/>
    <w:rsid w:val="00FA6067"/>
    <w:rsid w:val="00FE456C"/>
    <w:rsid w:val="3551654F"/>
    <w:rsid w:val="4501F19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fillcolor="white">
      <v:fill color="white"/>
    </o:shapedefaults>
    <o:shapelayout v:ext="edit">
      <o:idmap v:ext="edit" data="1"/>
    </o:shapelayout>
  </w:shapeDefaults>
  <w:decimalSymbol w:val=","/>
  <w:listSeparator w:val=";"/>
  <w14:docId w14:val="2732B385"/>
  <w15:docId w15:val="{CA039224-7BA1-B345-AC5F-6734814A4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s-ES" w:eastAsia="es-ES_tradn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lsdException w:name="toc 4" w:uiPriority="39" w:unhideWhenUsed="1" w:qFormat="1"/>
    <w:lsdException w:name="toc 5" w:uiPriority="39" w:unhideWhenUsed="1" w:qFormat="1"/>
    <w:lsdException w:name="toc 6" w:uiPriority="39" w:unhideWhenUsed="1" w:qFormat="1"/>
    <w:lsdException w:name="toc 7" w:uiPriority="39" w:unhideWhenUsed="1"/>
    <w:lsdException w:name="toc 8" w:uiPriority="39" w:unhideWhenUsed="1" w:qFormat="1"/>
    <w:lsdException w:name="toc 9"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593C96"/>
    <w:pPr>
      <w:jc w:val="both"/>
    </w:pPr>
    <w:rPr>
      <w:rFonts w:ascii="Arial" w:eastAsiaTheme="minorEastAsia" w:hAnsi="Arial"/>
      <w:color w:val="373A36"/>
      <w:sz w:val="24"/>
      <w:szCs w:val="24"/>
      <w:lang w:val="en-GB" w:eastAsia="en-US"/>
    </w:rPr>
  </w:style>
  <w:style w:type="paragraph" w:styleId="Nagwek1">
    <w:name w:val="heading 1"/>
    <w:basedOn w:val="Normalny"/>
    <w:next w:val="Normalny"/>
    <w:link w:val="Nagwek1Znak"/>
    <w:uiPriority w:val="9"/>
    <w:qFormat/>
    <w:pPr>
      <w:keepNext/>
      <w:keepLines/>
      <w:numPr>
        <w:numId w:val="1"/>
      </w:numPr>
      <w:spacing w:before="600" w:after="360"/>
      <w:ind w:left="431" w:hanging="431"/>
      <w:jc w:val="left"/>
      <w:outlineLvl w:val="0"/>
    </w:pPr>
    <w:rPr>
      <w:rFonts w:eastAsiaTheme="majorEastAsia" w:cstheme="majorBidi"/>
      <w:b/>
      <w:sz w:val="28"/>
      <w:szCs w:val="32"/>
    </w:rPr>
  </w:style>
  <w:style w:type="paragraph" w:styleId="Nagwek2">
    <w:name w:val="heading 2"/>
    <w:basedOn w:val="Normalny"/>
    <w:next w:val="Normalny"/>
    <w:link w:val="Nagwek2Znak"/>
    <w:uiPriority w:val="9"/>
    <w:unhideWhenUsed/>
    <w:qFormat/>
    <w:pPr>
      <w:keepNext/>
      <w:keepLines/>
      <w:numPr>
        <w:ilvl w:val="1"/>
        <w:numId w:val="1"/>
      </w:numPr>
      <w:spacing w:before="600" w:after="360"/>
      <w:ind w:left="578" w:hanging="578"/>
      <w:jc w:val="left"/>
      <w:outlineLvl w:val="1"/>
    </w:pPr>
    <w:rPr>
      <w:rFonts w:eastAsiaTheme="majorEastAsia" w:cstheme="majorBidi"/>
      <w:sz w:val="28"/>
      <w:szCs w:val="26"/>
    </w:rPr>
  </w:style>
  <w:style w:type="paragraph" w:styleId="Nagwek3">
    <w:name w:val="heading 3"/>
    <w:basedOn w:val="Normalny"/>
    <w:next w:val="Normalny"/>
    <w:link w:val="Nagwek3Znak"/>
    <w:uiPriority w:val="9"/>
    <w:unhideWhenUsed/>
    <w:qFormat/>
    <w:pPr>
      <w:keepNext/>
      <w:keepLines/>
      <w:numPr>
        <w:ilvl w:val="2"/>
        <w:numId w:val="1"/>
      </w:numPr>
      <w:spacing w:after="240"/>
      <w:outlineLvl w:val="2"/>
    </w:pPr>
    <w:rPr>
      <w:rFonts w:asciiTheme="majorHAnsi" w:eastAsiaTheme="majorEastAsia" w:hAnsiTheme="majorHAnsi" w:cstheme="majorBidi"/>
      <w:color w:val="1F3864" w:themeColor="accent1" w:themeShade="80"/>
    </w:rPr>
  </w:style>
  <w:style w:type="paragraph" w:styleId="Nagwek4">
    <w:name w:val="heading 4"/>
    <w:basedOn w:val="Normalny"/>
    <w:next w:val="Normalny"/>
    <w:link w:val="Nagwek4Znak"/>
    <w:uiPriority w:val="9"/>
    <w:unhideWhenUsed/>
    <w:qFormat/>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uiPriority w:val="9"/>
    <w:unhideWhenUsed/>
    <w:qFormat/>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Nagwek6">
    <w:name w:val="heading 6"/>
    <w:basedOn w:val="Normalny"/>
    <w:next w:val="Normalny"/>
    <w:link w:val="Nagwek6Znak"/>
    <w:uiPriority w:val="9"/>
    <w:semiHidden/>
    <w:unhideWhenUsed/>
    <w:qFormat/>
    <w:pPr>
      <w:keepNext/>
      <w:keepLines/>
      <w:numPr>
        <w:ilvl w:val="5"/>
        <w:numId w:val="1"/>
      </w:numPr>
      <w:spacing w:before="40"/>
      <w:outlineLvl w:val="5"/>
    </w:pPr>
    <w:rPr>
      <w:rFonts w:asciiTheme="majorHAnsi" w:eastAsiaTheme="majorEastAsia" w:hAnsiTheme="majorHAnsi" w:cstheme="majorBidi"/>
      <w:color w:val="1F3864" w:themeColor="accent1" w:themeShade="80"/>
    </w:rPr>
  </w:style>
  <w:style w:type="paragraph" w:styleId="Nagwek7">
    <w:name w:val="heading 7"/>
    <w:basedOn w:val="Normalny"/>
    <w:next w:val="Normalny"/>
    <w:link w:val="Nagwek7Znak"/>
    <w:uiPriority w:val="9"/>
    <w:semiHidden/>
    <w:unhideWhenUsed/>
    <w:qFormat/>
    <w:pPr>
      <w:keepNext/>
      <w:keepLines/>
      <w:numPr>
        <w:ilvl w:val="6"/>
        <w:numId w:val="1"/>
      </w:numPr>
      <w:spacing w:before="40"/>
      <w:outlineLvl w:val="6"/>
    </w:pPr>
    <w:rPr>
      <w:rFonts w:asciiTheme="majorHAnsi" w:eastAsiaTheme="majorEastAsia" w:hAnsiTheme="majorHAnsi" w:cstheme="majorBidi"/>
      <w:i/>
      <w:iCs/>
      <w:color w:val="1F3864" w:themeColor="accent1" w:themeShade="80"/>
    </w:rPr>
  </w:style>
  <w:style w:type="paragraph" w:styleId="Nagwek8">
    <w:name w:val="heading 8"/>
    <w:basedOn w:val="Normalny"/>
    <w:next w:val="Normalny"/>
    <w:link w:val="Nagwek8Znak"/>
    <w:uiPriority w:val="9"/>
    <w:semiHidden/>
    <w:unhideWhenUsed/>
    <w:qFormat/>
    <w:pPr>
      <w:keepNext/>
      <w:keepLines/>
      <w:numPr>
        <w:ilvl w:val="7"/>
        <w:numId w:val="1"/>
      </w:numPr>
      <w:spacing w:before="40"/>
      <w:outlineLvl w:val="7"/>
    </w:pPr>
    <w:rPr>
      <w:rFonts w:asciiTheme="majorHAnsi" w:eastAsiaTheme="majorEastAsia" w:hAnsiTheme="majorHAnsi" w:cstheme="majorBidi"/>
      <w:color w:val="262626" w:themeColor="text1" w:themeTint="D9"/>
      <w:sz w:val="21"/>
      <w:szCs w:val="21"/>
    </w:rPr>
  </w:style>
  <w:style w:type="paragraph" w:styleId="Nagwek9">
    <w:name w:val="heading 9"/>
    <w:basedOn w:val="Normalny"/>
    <w:next w:val="Normalny"/>
    <w:link w:val="Nagwek9Znak"/>
    <w:uiPriority w:val="9"/>
    <w:semiHidden/>
    <w:unhideWhenUsed/>
    <w:qFormat/>
    <w:pPr>
      <w:keepNext/>
      <w:keepLines/>
      <w:numPr>
        <w:ilvl w:val="8"/>
        <w:numId w:val="1"/>
      </w:numPr>
      <w:spacing w:before="40"/>
      <w:outlineLvl w:val="8"/>
    </w:pPr>
    <w:rPr>
      <w:rFonts w:asciiTheme="majorHAnsi" w:eastAsiaTheme="majorEastAsia" w:hAnsiTheme="majorHAnsi" w:cstheme="majorBidi"/>
      <w:i/>
      <w:iCs/>
      <w:color w:val="262626" w:themeColor="text1" w:themeTint="D9"/>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Uwydatnienie">
    <w:name w:val="Emphasis"/>
    <w:basedOn w:val="Domylnaczcionkaakapitu"/>
    <w:uiPriority w:val="20"/>
    <w:qFormat/>
    <w:rPr>
      <w:rFonts w:ascii="Arial" w:hAnsi="Arial"/>
      <w:iCs/>
      <w:color w:val="000000" w:themeColor="text1"/>
      <w:sz w:val="24"/>
    </w:rPr>
  </w:style>
  <w:style w:type="paragraph" w:styleId="Stopka">
    <w:name w:val="footer"/>
    <w:basedOn w:val="Normalny"/>
    <w:link w:val="StopkaZnak"/>
    <w:uiPriority w:val="99"/>
    <w:unhideWhenUsed/>
    <w:pPr>
      <w:tabs>
        <w:tab w:val="center" w:pos="4419"/>
        <w:tab w:val="right" w:pos="8838"/>
      </w:tabs>
    </w:pPr>
  </w:style>
  <w:style w:type="paragraph" w:styleId="Nagwek">
    <w:name w:val="header"/>
    <w:basedOn w:val="Normalny"/>
    <w:link w:val="NagwekZnak"/>
    <w:uiPriority w:val="99"/>
    <w:unhideWhenUsed/>
    <w:qFormat/>
    <w:pPr>
      <w:tabs>
        <w:tab w:val="center" w:pos="4419"/>
        <w:tab w:val="right" w:pos="8838"/>
      </w:tabs>
    </w:pPr>
  </w:style>
  <w:style w:type="character" w:styleId="Hipercze">
    <w:name w:val="Hyperlink"/>
    <w:basedOn w:val="Domylnaczcionkaakapitu"/>
    <w:uiPriority w:val="99"/>
    <w:unhideWhenUsed/>
    <w:qFormat/>
    <w:rPr>
      <w:color w:val="0563C1" w:themeColor="hyperlink"/>
      <w:u w:val="single"/>
    </w:rPr>
  </w:style>
  <w:style w:type="paragraph" w:styleId="NormalnyWeb">
    <w:name w:val="Normal (Web)"/>
    <w:basedOn w:val="Normalny"/>
    <w:uiPriority w:val="99"/>
    <w:semiHidden/>
    <w:unhideWhenUsed/>
    <w:qFormat/>
    <w:pPr>
      <w:spacing w:before="100" w:beforeAutospacing="1" w:after="100" w:afterAutospacing="1"/>
      <w:jc w:val="left"/>
    </w:pPr>
    <w:rPr>
      <w:rFonts w:ascii="Times New Roman" w:eastAsia="Times New Roman" w:hAnsi="Times New Roman" w:cs="Times New Roman"/>
      <w:color w:val="auto"/>
      <w:lang w:val="es-ES"/>
    </w:rPr>
  </w:style>
  <w:style w:type="character" w:styleId="Numerstrony">
    <w:name w:val="page number"/>
    <w:basedOn w:val="Domylnaczcionkaakapitu"/>
    <w:uiPriority w:val="99"/>
    <w:semiHidden/>
    <w:unhideWhenUsed/>
  </w:style>
  <w:style w:type="paragraph" w:styleId="Podtytu">
    <w:name w:val="Subtitle"/>
    <w:basedOn w:val="Normalny"/>
    <w:next w:val="Normalny"/>
    <w:link w:val="PodtytuZnak"/>
    <w:uiPriority w:val="11"/>
    <w:qFormat/>
    <w:pPr>
      <w:spacing w:after="720"/>
      <w:jc w:val="center"/>
    </w:pPr>
    <w:rPr>
      <w:rFonts w:cs="Times New Roman (Cuerpo en alfa"/>
      <w:spacing w:val="15"/>
      <w:sz w:val="28"/>
      <w:szCs w:val="22"/>
    </w:rPr>
  </w:style>
  <w:style w:type="table" w:styleId="Tabela-Siatka">
    <w:name w:val="Table Grid"/>
    <w:basedOn w:val="Standardowy"/>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next w:val="Normalny"/>
    <w:link w:val="TytuZnak"/>
    <w:autoRedefine/>
    <w:uiPriority w:val="10"/>
    <w:qFormat/>
    <w:pPr>
      <w:spacing w:after="240"/>
      <w:contextualSpacing/>
      <w:jc w:val="center"/>
    </w:pPr>
    <w:rPr>
      <w:rFonts w:eastAsiaTheme="majorEastAsia" w:cs="Times New Roman (Títulos en alf"/>
      <w:spacing w:val="-10"/>
      <w:kern w:val="28"/>
      <w:sz w:val="36"/>
      <w:szCs w:val="56"/>
    </w:rPr>
  </w:style>
  <w:style w:type="paragraph" w:styleId="Spistreci1">
    <w:name w:val="toc 1"/>
    <w:basedOn w:val="Normalny"/>
    <w:next w:val="Normalny"/>
    <w:autoRedefine/>
    <w:uiPriority w:val="39"/>
    <w:unhideWhenUsed/>
    <w:qFormat/>
    <w:pPr>
      <w:spacing w:before="120" w:line="360" w:lineRule="auto"/>
      <w:jc w:val="left"/>
    </w:pPr>
    <w:rPr>
      <w:bCs/>
      <w:iCs/>
      <w:sz w:val="28"/>
    </w:rPr>
  </w:style>
  <w:style w:type="paragraph" w:styleId="Spistreci2">
    <w:name w:val="toc 2"/>
    <w:basedOn w:val="Normalny"/>
    <w:next w:val="Normalny"/>
    <w:autoRedefine/>
    <w:uiPriority w:val="39"/>
    <w:unhideWhenUsed/>
    <w:qFormat/>
    <w:pPr>
      <w:tabs>
        <w:tab w:val="left" w:pos="960"/>
        <w:tab w:val="right" w:leader="dot" w:pos="8488"/>
      </w:tabs>
      <w:spacing w:before="120" w:line="360" w:lineRule="auto"/>
      <w:ind w:left="170"/>
      <w:jc w:val="left"/>
    </w:pPr>
    <w:rPr>
      <w:bCs/>
      <w:szCs w:val="22"/>
    </w:rPr>
  </w:style>
  <w:style w:type="paragraph" w:styleId="Spistreci3">
    <w:name w:val="toc 3"/>
    <w:basedOn w:val="Normalny"/>
    <w:next w:val="Normalny"/>
    <w:autoRedefine/>
    <w:uiPriority w:val="39"/>
    <w:unhideWhenUsed/>
    <w:pPr>
      <w:ind w:left="480"/>
      <w:jc w:val="left"/>
    </w:pPr>
    <w:rPr>
      <w:rFonts w:asciiTheme="minorHAnsi" w:hAnsiTheme="minorHAnsi"/>
      <w:sz w:val="20"/>
      <w:szCs w:val="20"/>
    </w:rPr>
  </w:style>
  <w:style w:type="paragraph" w:styleId="Spistreci4">
    <w:name w:val="toc 4"/>
    <w:basedOn w:val="Normalny"/>
    <w:next w:val="Normalny"/>
    <w:autoRedefine/>
    <w:uiPriority w:val="39"/>
    <w:unhideWhenUsed/>
    <w:qFormat/>
    <w:pPr>
      <w:ind w:left="720"/>
      <w:jc w:val="left"/>
    </w:pPr>
    <w:rPr>
      <w:rFonts w:asciiTheme="minorHAnsi" w:hAnsiTheme="minorHAnsi"/>
      <w:sz w:val="20"/>
      <w:szCs w:val="20"/>
    </w:rPr>
  </w:style>
  <w:style w:type="paragraph" w:styleId="Spistreci5">
    <w:name w:val="toc 5"/>
    <w:basedOn w:val="Normalny"/>
    <w:next w:val="Normalny"/>
    <w:autoRedefine/>
    <w:uiPriority w:val="39"/>
    <w:unhideWhenUsed/>
    <w:qFormat/>
    <w:pPr>
      <w:ind w:left="960"/>
      <w:jc w:val="left"/>
    </w:pPr>
    <w:rPr>
      <w:rFonts w:asciiTheme="minorHAnsi" w:hAnsiTheme="minorHAnsi"/>
      <w:sz w:val="20"/>
      <w:szCs w:val="20"/>
    </w:rPr>
  </w:style>
  <w:style w:type="paragraph" w:styleId="Spistreci6">
    <w:name w:val="toc 6"/>
    <w:basedOn w:val="Normalny"/>
    <w:next w:val="Normalny"/>
    <w:autoRedefine/>
    <w:uiPriority w:val="39"/>
    <w:unhideWhenUsed/>
    <w:qFormat/>
    <w:pPr>
      <w:ind w:left="1200"/>
      <w:jc w:val="left"/>
    </w:pPr>
    <w:rPr>
      <w:rFonts w:asciiTheme="minorHAnsi" w:hAnsiTheme="minorHAnsi"/>
      <w:sz w:val="20"/>
      <w:szCs w:val="20"/>
    </w:rPr>
  </w:style>
  <w:style w:type="paragraph" w:styleId="Spistreci7">
    <w:name w:val="toc 7"/>
    <w:basedOn w:val="Normalny"/>
    <w:next w:val="Normalny"/>
    <w:autoRedefine/>
    <w:uiPriority w:val="39"/>
    <w:unhideWhenUsed/>
    <w:pPr>
      <w:ind w:left="1440"/>
      <w:jc w:val="left"/>
    </w:pPr>
    <w:rPr>
      <w:rFonts w:asciiTheme="minorHAnsi" w:hAnsiTheme="minorHAnsi"/>
      <w:sz w:val="20"/>
      <w:szCs w:val="20"/>
    </w:rPr>
  </w:style>
  <w:style w:type="paragraph" w:styleId="Spistreci8">
    <w:name w:val="toc 8"/>
    <w:basedOn w:val="Normalny"/>
    <w:next w:val="Normalny"/>
    <w:autoRedefine/>
    <w:uiPriority w:val="39"/>
    <w:unhideWhenUsed/>
    <w:qFormat/>
    <w:pPr>
      <w:ind w:left="1680"/>
      <w:jc w:val="left"/>
    </w:pPr>
    <w:rPr>
      <w:rFonts w:asciiTheme="minorHAnsi" w:hAnsiTheme="minorHAnsi"/>
      <w:sz w:val="20"/>
      <w:szCs w:val="20"/>
    </w:rPr>
  </w:style>
  <w:style w:type="paragraph" w:styleId="Spistreci9">
    <w:name w:val="toc 9"/>
    <w:basedOn w:val="Normalny"/>
    <w:next w:val="Normalny"/>
    <w:autoRedefine/>
    <w:uiPriority w:val="39"/>
    <w:unhideWhenUsed/>
    <w:pPr>
      <w:ind w:left="1920"/>
      <w:jc w:val="left"/>
    </w:pPr>
    <w:rPr>
      <w:rFonts w:asciiTheme="minorHAnsi" w:hAnsiTheme="minorHAnsi"/>
      <w:sz w:val="20"/>
      <w:szCs w:val="20"/>
    </w:rPr>
  </w:style>
  <w:style w:type="character" w:customStyle="1" w:styleId="NagwekZnak">
    <w:name w:val="Nagłówek Znak"/>
    <w:basedOn w:val="Domylnaczcionkaakapitu"/>
    <w:link w:val="Nagwek"/>
    <w:uiPriority w:val="99"/>
    <w:rPr>
      <w:lang w:val="en-GB"/>
    </w:rPr>
  </w:style>
  <w:style w:type="character" w:customStyle="1" w:styleId="StopkaZnak">
    <w:name w:val="Stopka Znak"/>
    <w:basedOn w:val="Domylnaczcionkaakapitu"/>
    <w:link w:val="Stopka"/>
    <w:uiPriority w:val="99"/>
    <w:qFormat/>
    <w:rPr>
      <w:lang w:val="en-GB"/>
    </w:rPr>
  </w:style>
  <w:style w:type="character" w:customStyle="1" w:styleId="TytuZnak">
    <w:name w:val="Tytuł Znak"/>
    <w:basedOn w:val="Domylnaczcionkaakapitu"/>
    <w:link w:val="Tytu"/>
    <w:uiPriority w:val="10"/>
    <w:qFormat/>
    <w:rPr>
      <w:rFonts w:ascii="Arial" w:eastAsiaTheme="majorEastAsia" w:hAnsi="Arial" w:cs="Times New Roman (Títulos en alf"/>
      <w:color w:val="373A36"/>
      <w:spacing w:val="-10"/>
      <w:kern w:val="28"/>
      <w:sz w:val="36"/>
      <w:szCs w:val="56"/>
      <w:lang w:val="en-GB"/>
    </w:rPr>
  </w:style>
  <w:style w:type="character" w:customStyle="1" w:styleId="PodtytuZnak">
    <w:name w:val="Podtytuł Znak"/>
    <w:basedOn w:val="Domylnaczcionkaakapitu"/>
    <w:link w:val="Podtytu"/>
    <w:uiPriority w:val="11"/>
    <w:rPr>
      <w:rFonts w:ascii="Arial" w:eastAsiaTheme="minorEastAsia" w:hAnsi="Arial" w:cs="Times New Roman (Cuerpo en alfa"/>
      <w:color w:val="373A36"/>
      <w:spacing w:val="15"/>
      <w:sz w:val="28"/>
      <w:szCs w:val="22"/>
      <w:lang w:val="en-GB"/>
    </w:rPr>
  </w:style>
  <w:style w:type="table" w:customStyle="1" w:styleId="Tablaconcuadrculaclara1">
    <w:name w:val="Tabla con cuadrícula clara1"/>
    <w:basedOn w:val="Standardowy"/>
    <w:uiPriority w:val="4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agwek2Znak">
    <w:name w:val="Nagłówek 2 Znak"/>
    <w:basedOn w:val="Domylnaczcionkaakapitu"/>
    <w:link w:val="Nagwek2"/>
    <w:uiPriority w:val="9"/>
    <w:rPr>
      <w:rFonts w:ascii="Arial" w:eastAsiaTheme="majorEastAsia" w:hAnsi="Arial" w:cstheme="majorBidi"/>
      <w:color w:val="373A36"/>
      <w:sz w:val="28"/>
      <w:szCs w:val="26"/>
      <w:lang w:val="en-GB"/>
    </w:rPr>
  </w:style>
  <w:style w:type="character" w:customStyle="1" w:styleId="Nagwek3Znak">
    <w:name w:val="Nagłówek 3 Znak"/>
    <w:basedOn w:val="Domylnaczcionkaakapitu"/>
    <w:link w:val="Nagwek3"/>
    <w:uiPriority w:val="9"/>
    <w:rPr>
      <w:rFonts w:asciiTheme="majorHAnsi" w:eastAsiaTheme="majorEastAsia" w:hAnsiTheme="majorHAnsi" w:cstheme="majorBidi"/>
      <w:color w:val="1F3864" w:themeColor="accent1" w:themeShade="80"/>
      <w:lang w:val="en-GB"/>
    </w:rPr>
  </w:style>
  <w:style w:type="character" w:customStyle="1" w:styleId="nfasisintenso1">
    <w:name w:val="Énfasis intenso1"/>
    <w:basedOn w:val="Domylnaczcionkaakapitu"/>
    <w:uiPriority w:val="21"/>
    <w:qFormat/>
    <w:rPr>
      <w:i/>
      <w:iCs/>
      <w:color w:val="4472C4" w:themeColor="accent1"/>
    </w:rPr>
  </w:style>
  <w:style w:type="character" w:customStyle="1" w:styleId="Nagwek4Znak">
    <w:name w:val="Nagłówek 4 Znak"/>
    <w:basedOn w:val="Domylnaczcionkaakapitu"/>
    <w:link w:val="Nagwek4"/>
    <w:uiPriority w:val="9"/>
    <w:rPr>
      <w:rFonts w:asciiTheme="majorHAnsi" w:eastAsiaTheme="majorEastAsia" w:hAnsiTheme="majorHAnsi" w:cstheme="majorBidi"/>
      <w:i/>
      <w:iCs/>
      <w:color w:val="2F5496" w:themeColor="accent1" w:themeShade="BF"/>
      <w:lang w:val="en-GB"/>
    </w:rPr>
  </w:style>
  <w:style w:type="character" w:customStyle="1" w:styleId="Nagwek5Znak">
    <w:name w:val="Nagłówek 5 Znak"/>
    <w:basedOn w:val="Domylnaczcionkaakapitu"/>
    <w:link w:val="Nagwek5"/>
    <w:uiPriority w:val="9"/>
    <w:rPr>
      <w:rFonts w:asciiTheme="majorHAnsi" w:eastAsiaTheme="majorEastAsia" w:hAnsiTheme="majorHAnsi" w:cstheme="majorBidi"/>
      <w:color w:val="2F5496" w:themeColor="accent1" w:themeShade="BF"/>
      <w:lang w:val="en-GB"/>
    </w:rPr>
  </w:style>
  <w:style w:type="paragraph" w:styleId="Bezodstpw">
    <w:name w:val="No Spacing"/>
    <w:uiPriority w:val="1"/>
    <w:qFormat/>
    <w:pPr>
      <w:jc w:val="both"/>
    </w:pPr>
    <w:rPr>
      <w:rFonts w:ascii="Arial" w:eastAsiaTheme="minorEastAsia" w:hAnsi="Arial"/>
      <w:color w:val="373A36"/>
      <w:sz w:val="24"/>
      <w:szCs w:val="24"/>
      <w:lang w:val="en-GB" w:eastAsia="en-US"/>
    </w:rPr>
  </w:style>
  <w:style w:type="character" w:customStyle="1" w:styleId="Nagwek1Znak">
    <w:name w:val="Nagłówek 1 Znak"/>
    <w:basedOn w:val="Domylnaczcionkaakapitu"/>
    <w:link w:val="Nagwek1"/>
    <w:uiPriority w:val="9"/>
    <w:rPr>
      <w:rFonts w:ascii="Arial" w:eastAsiaTheme="majorEastAsia" w:hAnsi="Arial" w:cstheme="majorBidi"/>
      <w:b/>
      <w:color w:val="373A36"/>
      <w:sz w:val="28"/>
      <w:szCs w:val="32"/>
      <w:lang w:val="en-GB"/>
    </w:rPr>
  </w:style>
  <w:style w:type="paragraph" w:customStyle="1" w:styleId="Titleecobulk">
    <w:name w:val="Title ecobulk"/>
    <w:basedOn w:val="Nagwek1"/>
    <w:qFormat/>
    <w:rPr>
      <w:rFonts w:ascii="Helvetica Neue" w:eastAsiaTheme="minorHAnsi" w:hAnsi="Helvetica Neue"/>
      <w:bCs/>
      <w:color w:val="7F7F7F" w:themeColor="text1" w:themeTint="80"/>
    </w:rPr>
  </w:style>
  <w:style w:type="paragraph" w:customStyle="1" w:styleId="TtuloTDC1">
    <w:name w:val="Título TDC1"/>
    <w:basedOn w:val="Nagwek1"/>
    <w:next w:val="Normalny"/>
    <w:uiPriority w:val="39"/>
    <w:unhideWhenUsed/>
    <w:qFormat/>
    <w:pPr>
      <w:numPr>
        <w:numId w:val="0"/>
      </w:numPr>
      <w:spacing w:before="480" w:after="0" w:line="276" w:lineRule="auto"/>
      <w:outlineLvl w:val="9"/>
    </w:pPr>
    <w:rPr>
      <w:b w:val="0"/>
      <w:bCs/>
      <w:szCs w:val="28"/>
      <w:lang w:val="es-ES"/>
    </w:rPr>
  </w:style>
  <w:style w:type="paragraph" w:styleId="Akapitzlist">
    <w:name w:val="List Paragraph"/>
    <w:basedOn w:val="Normalny"/>
    <w:uiPriority w:val="34"/>
    <w:qFormat/>
    <w:pPr>
      <w:spacing w:before="120" w:after="120"/>
    </w:pPr>
  </w:style>
  <w:style w:type="character" w:customStyle="1" w:styleId="Ttulodellibro1">
    <w:name w:val="Título del libro1"/>
    <w:basedOn w:val="Domylnaczcionkaakapitu"/>
    <w:uiPriority w:val="33"/>
    <w:qFormat/>
    <w:rPr>
      <w:b/>
      <w:bCs/>
      <w:i/>
      <w:iCs/>
      <w:spacing w:val="5"/>
    </w:rPr>
  </w:style>
  <w:style w:type="character" w:customStyle="1" w:styleId="Nagwek6Znak">
    <w:name w:val="Nagłówek 6 Znak"/>
    <w:basedOn w:val="Domylnaczcionkaakapitu"/>
    <w:link w:val="Nagwek6"/>
    <w:uiPriority w:val="9"/>
    <w:semiHidden/>
    <w:qFormat/>
    <w:rPr>
      <w:rFonts w:asciiTheme="majorHAnsi" w:eastAsiaTheme="majorEastAsia" w:hAnsiTheme="majorHAnsi" w:cstheme="majorBidi"/>
      <w:color w:val="1F3864" w:themeColor="accent1" w:themeShade="80"/>
      <w:lang w:val="en-GB"/>
    </w:rPr>
  </w:style>
  <w:style w:type="character" w:customStyle="1" w:styleId="Nagwek7Znak">
    <w:name w:val="Nagłówek 7 Znak"/>
    <w:basedOn w:val="Domylnaczcionkaakapitu"/>
    <w:link w:val="Nagwek7"/>
    <w:uiPriority w:val="9"/>
    <w:semiHidden/>
    <w:rPr>
      <w:rFonts w:asciiTheme="majorHAnsi" w:eastAsiaTheme="majorEastAsia" w:hAnsiTheme="majorHAnsi" w:cstheme="majorBidi"/>
      <w:i/>
      <w:iCs/>
      <w:color w:val="1F3864" w:themeColor="accent1" w:themeShade="80"/>
      <w:lang w:val="en-GB"/>
    </w:rPr>
  </w:style>
  <w:style w:type="character" w:customStyle="1" w:styleId="Nagwek8Znak">
    <w:name w:val="Nagłówek 8 Znak"/>
    <w:basedOn w:val="Domylnaczcionkaakapitu"/>
    <w:link w:val="Nagwek8"/>
    <w:uiPriority w:val="9"/>
    <w:semiHidden/>
    <w:qFormat/>
    <w:rPr>
      <w:rFonts w:asciiTheme="majorHAnsi" w:eastAsiaTheme="majorEastAsia" w:hAnsiTheme="majorHAnsi" w:cstheme="majorBidi"/>
      <w:color w:val="262626" w:themeColor="text1" w:themeTint="D9"/>
      <w:sz w:val="21"/>
      <w:szCs w:val="21"/>
      <w:lang w:val="en-GB"/>
    </w:rPr>
  </w:style>
  <w:style w:type="character" w:customStyle="1" w:styleId="Nagwek9Znak">
    <w:name w:val="Nagłówek 9 Znak"/>
    <w:basedOn w:val="Domylnaczcionkaakapitu"/>
    <w:link w:val="Nagwek9"/>
    <w:uiPriority w:val="9"/>
    <w:semiHidden/>
    <w:qFormat/>
    <w:rPr>
      <w:rFonts w:asciiTheme="majorHAnsi" w:eastAsiaTheme="majorEastAsia" w:hAnsiTheme="majorHAnsi" w:cstheme="majorBidi"/>
      <w:i/>
      <w:iCs/>
      <w:color w:val="262626" w:themeColor="text1" w:themeTint="D9"/>
      <w:sz w:val="21"/>
      <w:szCs w:val="21"/>
      <w:lang w:val="en-GB"/>
    </w:rPr>
  </w:style>
  <w:style w:type="character" w:styleId="Pogrubienie">
    <w:name w:val="Strong"/>
    <w:basedOn w:val="Domylnaczcionkaakapitu"/>
    <w:uiPriority w:val="22"/>
    <w:qFormat/>
    <w:rsid w:val="0027526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70952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79E5E2E3872FA44BD9EE2A8124DBE36" ma:contentTypeVersion="12" ma:contentTypeDescription="Crear nuevo documento." ma:contentTypeScope="" ma:versionID="b675f06682a6e426bf9472b8181e9a0e">
  <xsd:schema xmlns:xsd="http://www.w3.org/2001/XMLSchema" xmlns:xs="http://www.w3.org/2001/XMLSchema" xmlns:p="http://schemas.microsoft.com/office/2006/metadata/properties" xmlns:ns2="3fa4f91c-e10f-4ab9-8a5b-0b453d8edba5" xmlns:ns3="660ade02-5ca6-4f69-995b-0691d5c45273" targetNamespace="http://schemas.microsoft.com/office/2006/metadata/properties" ma:root="true" ma:fieldsID="acf7459a5e77a3086ad0ef597a54cc5a" ns2:_="" ns3:_="">
    <xsd:import namespace="3fa4f91c-e10f-4ab9-8a5b-0b453d8edba5"/>
    <xsd:import namespace="660ade02-5ca6-4f69-995b-0691d5c4527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a4f91c-e10f-4ab9-8a5b-0b453d8edb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f3c0d9d0-1c00-41a4-b251-1bc46e8b8db6"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60ade02-5ca6-4f69-995b-0691d5c45273"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ea733d3-9efe-4228-8e01-ed815a8eddd1}" ma:internalName="TaxCatchAll" ma:showField="CatchAllData" ma:web="660ade02-5ca6-4f69-995b-0691d5c452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fa4f91c-e10f-4ab9-8a5b-0b453d8edba5">
      <Terms xmlns="http://schemas.microsoft.com/office/infopath/2007/PartnerControls"/>
    </lcf76f155ced4ddcb4097134ff3c332f>
    <TaxCatchAll xmlns="660ade02-5ca6-4f69-995b-0691d5c4527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CA1B50-754A-456C-8FC1-1F5305BE3F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a4f91c-e10f-4ab9-8a5b-0b453d8edba5"/>
    <ds:schemaRef ds:uri="660ade02-5ca6-4f69-995b-0691d5c452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C28D35-4006-42B1-A2CD-74288A9F90A7}">
  <ds:schemaRefs>
    <ds:schemaRef ds:uri="http://schemas.microsoft.com/sharepoint/v3/contenttype/forms"/>
  </ds:schemaRefs>
</ds:datastoreItem>
</file>

<file path=customXml/itemProps3.xml><?xml version="1.0" encoding="utf-8"?>
<ds:datastoreItem xmlns:ds="http://schemas.openxmlformats.org/officeDocument/2006/customXml" ds:itemID="{9E2FAD08-0F04-45BA-94B6-AD463BB75113}">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3fa4f91c-e10f-4ab9-8a5b-0b453d8edba5"/>
    <ds:schemaRef ds:uri="http://purl.org/dc/terms/"/>
    <ds:schemaRef ds:uri="http://schemas.openxmlformats.org/package/2006/metadata/core-properties"/>
    <ds:schemaRef ds:uri="660ade02-5ca6-4f69-995b-0691d5c45273"/>
    <ds:schemaRef ds:uri="http://www.w3.org/XML/1998/namespace"/>
    <ds:schemaRef ds:uri="http://purl.org/dc/dcmitype/"/>
  </ds:schemaRefs>
</ds:datastoreItem>
</file>

<file path=customXml/itemProps4.xml><?xml version="1.0" encoding="utf-8"?>
<ds:datastoreItem xmlns:ds="http://schemas.openxmlformats.org/officeDocument/2006/customXml" ds:itemID="{265C20ED-7A4E-4017-A5DB-552EE23E2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486</Words>
  <Characters>3320</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Magdalena Jarecka</cp:lastModifiedBy>
  <cp:revision>4</cp:revision>
  <cp:lastPrinted>2026-03-27T08:48:00Z</cp:lastPrinted>
  <dcterms:created xsi:type="dcterms:W3CDTF">2026-05-05T14:38:00Z</dcterms:created>
  <dcterms:modified xsi:type="dcterms:W3CDTF">2026-07-01T09:34:00Z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2057-12.2.0.20795</vt:lpwstr>
  </property>
  <property fmtid="{D5CDD505-2E9C-101B-9397-08002B2CF9AE}" pid="3" name="ICV">
    <vt:lpwstr>366969B2F9A14FE390B825B17B9464D1_12</vt:lpwstr>
  </property>
  <property fmtid="{D5CDD505-2E9C-101B-9397-08002B2CF9AE}" pid="4" name="ContentTypeId">
    <vt:lpwstr>0x010100179E5E2E3872FA44BD9EE2A8124DBE36</vt:lpwstr>
  </property>
  <property fmtid="{D5CDD505-2E9C-101B-9397-08002B2CF9AE}" pid="5" name="GrammarlyDocumentId">
    <vt:lpwstr>b13a5bf8-59da-4b1e-b66c-b2f13398395c</vt:lpwstr>
  </property>
</Properties>
</file>