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5D236" w14:textId="46015141" w:rsidR="00097647" w:rsidRPr="002A49B4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bookmarkStart w:id="0" w:name="_Hlk230603799"/>
      <w:bookmarkStart w:id="1" w:name="_Hlk230603761"/>
      <w:r w:rsidRPr="002A49B4">
        <w:rPr>
          <w:color w:val="auto"/>
          <w:sz w:val="16"/>
          <w:szCs w:val="16"/>
        </w:rPr>
        <w:t>Załącznik nr 3</w:t>
      </w:r>
    </w:p>
    <w:p w14:paraId="153E250E" w14:textId="007E90B5" w:rsidR="00097647" w:rsidRPr="00217AD9" w:rsidRDefault="00097647" w:rsidP="00097647">
      <w:pPr>
        <w:spacing w:after="201"/>
        <w:ind w:left="4678" w:right="0" w:firstLine="0"/>
        <w:rPr>
          <w:color w:val="auto"/>
          <w:sz w:val="16"/>
          <w:szCs w:val="16"/>
        </w:rPr>
      </w:pPr>
      <w:r w:rsidRPr="002A49B4">
        <w:rPr>
          <w:color w:val="auto"/>
          <w:sz w:val="16"/>
          <w:szCs w:val="16"/>
        </w:rPr>
        <w:t>do Zarządzeni</w:t>
      </w:r>
      <w:r w:rsidR="00D05543" w:rsidRPr="002A49B4">
        <w:rPr>
          <w:color w:val="auto"/>
          <w:sz w:val="16"/>
          <w:szCs w:val="16"/>
        </w:rPr>
        <w:t>a</w:t>
      </w:r>
      <w:r w:rsidRPr="002A49B4">
        <w:rPr>
          <w:color w:val="auto"/>
          <w:sz w:val="16"/>
          <w:szCs w:val="16"/>
        </w:rPr>
        <w:t xml:space="preserve"> Nr </w:t>
      </w:r>
      <w:r w:rsidR="00F63BA2" w:rsidRPr="002A49B4">
        <w:rPr>
          <w:color w:val="auto"/>
          <w:sz w:val="16"/>
          <w:szCs w:val="16"/>
        </w:rPr>
        <w:t>134</w:t>
      </w:r>
      <w:r w:rsidRPr="002A49B4">
        <w:rPr>
          <w:color w:val="auto"/>
          <w:sz w:val="16"/>
          <w:szCs w:val="16"/>
        </w:rPr>
        <w:t xml:space="preserve"> Rektora Szkoły Głównej Gospodarstwa Wiejskiego </w:t>
      </w:r>
      <w:r w:rsidRPr="002A49B4">
        <w:rPr>
          <w:color w:val="auto"/>
          <w:sz w:val="16"/>
          <w:szCs w:val="16"/>
        </w:rPr>
        <w:br/>
        <w:t xml:space="preserve">w Warszawie z dnia </w:t>
      </w:r>
      <w:r w:rsidR="00F63BA2" w:rsidRPr="002A49B4">
        <w:rPr>
          <w:color w:val="auto"/>
          <w:sz w:val="16"/>
          <w:szCs w:val="16"/>
        </w:rPr>
        <w:t>30 grudnia 2025</w:t>
      </w:r>
      <w:r w:rsidRPr="002A49B4">
        <w:rPr>
          <w:color w:val="auto"/>
          <w:sz w:val="16"/>
          <w:szCs w:val="16"/>
        </w:rPr>
        <w:t xml:space="preserve"> r. zmieniające Zarządzenie Nr </w:t>
      </w:r>
      <w:r w:rsidRPr="00217AD9">
        <w:rPr>
          <w:color w:val="auto"/>
          <w:sz w:val="16"/>
          <w:szCs w:val="16"/>
        </w:rPr>
        <w:t>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bookmarkEnd w:id="0"/>
    <w:p w14:paraId="57B58AC5" w14:textId="39784C84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>Załącznik nr 3</w:t>
      </w:r>
    </w:p>
    <w:p w14:paraId="6A998AEB" w14:textId="1897AE4F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0D348B" w:rsidRPr="00217AD9">
        <w:rPr>
          <w:color w:val="auto"/>
          <w:sz w:val="16"/>
          <w:szCs w:val="16"/>
        </w:rPr>
        <w:t>170 000</w:t>
      </w:r>
      <w:r w:rsidRPr="00217AD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5B8D16ED" w14:textId="77777777" w:rsidR="00161ED6" w:rsidRPr="00217AD9" w:rsidRDefault="00161ED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</w:p>
    <w:p w14:paraId="79DCFD9D" w14:textId="25880F44" w:rsidR="00161ED6" w:rsidRPr="00217AD9" w:rsidRDefault="001F6CC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>
        <w:rPr>
          <w:color w:val="auto"/>
        </w:rPr>
        <w:t>Instytut Informatyki Technicznej</w:t>
      </w:r>
    </w:p>
    <w:p w14:paraId="13279C3E" w14:textId="4442984D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...............................................................                                                 </w:t>
      </w:r>
    </w:p>
    <w:p w14:paraId="71A1B131" w14:textId="0A6B357B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     pieczęć zamawiającego</w:t>
      </w:r>
    </w:p>
    <w:bookmarkEnd w:id="1"/>
    <w:p w14:paraId="18ACBC88" w14:textId="7868081D" w:rsidR="00880E8F" w:rsidRPr="00217AD9" w:rsidRDefault="00880E8F" w:rsidP="00A314EC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17AD9">
        <w:rPr>
          <w:b/>
          <w:bCs/>
          <w:color w:val="auto"/>
        </w:rPr>
        <w:t>ZAPYTANIE OFERTOWE</w:t>
      </w:r>
    </w:p>
    <w:p w14:paraId="35C960CF" w14:textId="58726F8F" w:rsidR="00880E8F" w:rsidRPr="00217AD9" w:rsidRDefault="00880E8F" w:rsidP="00A314EC">
      <w:pPr>
        <w:tabs>
          <w:tab w:val="left" w:pos="3969"/>
        </w:tabs>
        <w:spacing w:before="240" w:line="259" w:lineRule="auto"/>
        <w:ind w:left="0" w:right="0" w:firstLine="0"/>
        <w:rPr>
          <w:color w:val="auto"/>
        </w:rPr>
      </w:pPr>
      <w:r w:rsidRPr="00217AD9">
        <w:rPr>
          <w:color w:val="auto"/>
        </w:rPr>
        <w:t>Na podstawie Regulaminu udzielenia zamówień publicznych na dostawy lub usługi służące wyłącznie do celów prac badawczych, eksperymentalnych, naukowych lub rozwojowych albo z zakresu działalności kulturalnej,1 których wartość jest równa lub przekracza netto 170</w:t>
      </w:r>
      <w:r w:rsidR="00D07487" w:rsidRPr="00217AD9">
        <w:rPr>
          <w:color w:val="auto"/>
        </w:rPr>
        <w:t xml:space="preserve"> </w:t>
      </w:r>
      <w:r w:rsidRPr="00217AD9">
        <w:rPr>
          <w:color w:val="auto"/>
        </w:rPr>
        <w:t xml:space="preserve">000 PLN i jest kwotą mniejszą od wartości określonej zgodnie z art. 3 ust 2, ustawy Prawo zamówień publicznych, Zamawiający – Szkoła Główna Gospodarstwa Wiejskiego w Warszawie </w:t>
      </w:r>
      <w:r w:rsidR="004D00C7" w:rsidRPr="004D00C7">
        <w:rPr>
          <w:color w:val="auto"/>
        </w:rPr>
        <w:t>zwraca się z zapytaniem ofertowym dotyczącym realizacji usługi badawczej</w:t>
      </w:r>
      <w:r w:rsidRPr="00217AD9">
        <w:rPr>
          <w:color w:val="auto"/>
        </w:rPr>
        <w:t>:</w:t>
      </w:r>
    </w:p>
    <w:p w14:paraId="4AC86C7C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1. Zamawiający</w:t>
      </w:r>
    </w:p>
    <w:p w14:paraId="05F6B6CE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Szkoła Główna Gospodarstwa Wiejskiego w Warszawie</w:t>
      </w:r>
      <w:r>
        <w:rPr>
          <w:rFonts w:ascii="Segoe UI" w:hAnsi="Segoe UI" w:cs="Segoe UI"/>
          <w:sz w:val="21"/>
          <w:szCs w:val="21"/>
        </w:rPr>
        <w:br/>
        <w:t>Instytut Informatyki Technicznej</w:t>
      </w:r>
      <w:r>
        <w:rPr>
          <w:rFonts w:ascii="Segoe UI" w:hAnsi="Segoe UI" w:cs="Segoe UI"/>
          <w:sz w:val="21"/>
          <w:szCs w:val="21"/>
        </w:rPr>
        <w:br/>
        <w:t>ul. Nowoursynowska 159, 02-776 Warszawa</w:t>
      </w:r>
    </w:p>
    <w:p w14:paraId="21CB55EF" w14:textId="77777777" w:rsidR="001F6C05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Osob</w:t>
      </w:r>
      <w:r w:rsidR="0099408C">
        <w:rPr>
          <w:rFonts w:ascii="Segoe UI" w:hAnsi="Segoe UI" w:cs="Segoe UI"/>
          <w:sz w:val="21"/>
          <w:szCs w:val="21"/>
        </w:rPr>
        <w:t>y</w:t>
      </w:r>
      <w:r>
        <w:rPr>
          <w:rFonts w:ascii="Segoe UI" w:hAnsi="Segoe UI" w:cs="Segoe UI"/>
          <w:sz w:val="21"/>
          <w:szCs w:val="21"/>
        </w:rPr>
        <w:t xml:space="preserve"> do kontaktu: </w:t>
      </w:r>
    </w:p>
    <w:p w14:paraId="45093473" w14:textId="39C46EB2" w:rsidR="001F6C05" w:rsidRDefault="000B3F58" w:rsidP="001F6C05">
      <w:pPr>
        <w:pStyle w:val="NormalnyWeb"/>
        <w:numPr>
          <w:ilvl w:val="0"/>
          <w:numId w:val="39"/>
        </w:num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prof. dr hab. Piotr Parasiewicz</w:t>
      </w:r>
      <w:r w:rsidR="001F6C05">
        <w:rPr>
          <w:rFonts w:ascii="Segoe UI" w:hAnsi="Segoe UI" w:cs="Segoe UI"/>
          <w:sz w:val="21"/>
          <w:szCs w:val="21"/>
        </w:rPr>
        <w:t xml:space="preserve">, email - </w:t>
      </w:r>
      <w:hyperlink r:id="rId7" w:history="1">
        <w:r w:rsidR="001F6C05" w:rsidRPr="001F6C05">
          <w:rPr>
            <w:rFonts w:ascii="Segoe UI" w:hAnsi="Segoe UI" w:cs="Segoe UI"/>
            <w:sz w:val="21"/>
            <w:szCs w:val="21"/>
          </w:rPr>
          <w:t>piotr_parasiewicz1@sggw.edu.pl</w:t>
        </w:r>
      </w:hyperlink>
    </w:p>
    <w:p w14:paraId="7008AD3A" w14:textId="05D13FE2" w:rsidR="001F6C05" w:rsidRDefault="001F6C05" w:rsidP="001F6C05">
      <w:pPr>
        <w:pStyle w:val="NormalnyWeb"/>
        <w:numPr>
          <w:ilvl w:val="0"/>
          <w:numId w:val="39"/>
        </w:num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mgr inż. Tomasz Minkowski, email - tomasz_minkowski@sggw.edu.pl</w:t>
      </w:r>
    </w:p>
    <w:p w14:paraId="0CC314B9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2. Tryb udzielenia zamówienia</w:t>
      </w:r>
    </w:p>
    <w:p w14:paraId="32FEBA46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Postępowanie prowadzone jest zgodnie z Regulaminem udzielania zamówień publicznych obowiązującym w SGGW dla dostaw i usług służących wyłącznie do celów prac badawczych, eksperymentalnych, naukowych lub rozwojowych.</w:t>
      </w:r>
    </w:p>
    <w:p w14:paraId="713CEAB1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3. Przedmiot zamówienia</w:t>
      </w:r>
    </w:p>
    <w:p w14:paraId="49046B48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CPV: 71632000-7 – Techniczne usługi badawcze</w:t>
      </w:r>
    </w:p>
    <w:p w14:paraId="4994810C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lastRenderedPageBreak/>
        <w:t>Przedmiotem zamówienia jest wykonanie usługi badawczej dotyczącej dynamiki użytkowania siedlisk, bioróżnorodności oraz odporności populacji ryb w rzece Odrze w kontekście współpracy transgranicznej Polski i Niemiec.</w:t>
      </w:r>
    </w:p>
    <w:p w14:paraId="612785AB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Zamówienie realizowane jest w ramach projektu:</w:t>
      </w:r>
    </w:p>
    <w:p w14:paraId="443FE8EE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„Odra-Razem: Wspólne analizy i rozwiązania dla transgranicznego zagospodarowania jakością wody, różnorodnością biologiczną, rybołówstwem i innymi usługami ekosystemowymi”</w:t>
      </w:r>
      <w:r>
        <w:rPr>
          <w:rFonts w:ascii="Segoe UI" w:hAnsi="Segoe UI" w:cs="Segoe UI"/>
          <w:sz w:val="21"/>
          <w:szCs w:val="21"/>
        </w:rPr>
        <w:t xml:space="preserve">, finansowanego z Programu Współpracy </w:t>
      </w:r>
      <w:proofErr w:type="spellStart"/>
      <w:r>
        <w:rPr>
          <w:rFonts w:ascii="Segoe UI" w:hAnsi="Segoe UI" w:cs="Segoe UI"/>
          <w:sz w:val="21"/>
          <w:szCs w:val="21"/>
        </w:rPr>
        <w:t>Interreg</w:t>
      </w:r>
      <w:proofErr w:type="spellEnd"/>
      <w:r>
        <w:rPr>
          <w:rFonts w:ascii="Segoe UI" w:hAnsi="Segoe UI" w:cs="Segoe UI"/>
          <w:sz w:val="21"/>
          <w:szCs w:val="21"/>
        </w:rPr>
        <w:t xml:space="preserve"> VI A Brandenburgia–Polska 2021–2027.</w:t>
      </w:r>
    </w:p>
    <w:p w14:paraId="62D7DD4F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4. Szczegółowy zakres zamówienia</w:t>
      </w:r>
    </w:p>
    <w:p w14:paraId="0E51FA4A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Wykonawca zobowiązany będzie do:</w:t>
      </w:r>
    </w:p>
    <w:p w14:paraId="79FBB382" w14:textId="77777777" w:rsidR="000B3F58" w:rsidRDefault="000B3F58" w:rsidP="000B3F58">
      <w:pPr>
        <w:numPr>
          <w:ilvl w:val="0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Wsparcia instalacji infrastruktury telemetrycznej po polskiej stronie Odry.</w:t>
      </w:r>
    </w:p>
    <w:p w14:paraId="48227F22" w14:textId="77777777" w:rsidR="000B3F58" w:rsidRDefault="000B3F58" w:rsidP="000B3F58">
      <w:pPr>
        <w:numPr>
          <w:ilvl w:val="0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Udziału w rozmieszczeniu odbiorników telemetrycznych na około 80-kilometrowym odcinku Środkowej Odry oraz wybranych dopływach.</w:t>
      </w:r>
    </w:p>
    <w:p w14:paraId="6E740D65" w14:textId="77777777" w:rsidR="000B3F58" w:rsidRDefault="000B3F58" w:rsidP="000B3F58">
      <w:pPr>
        <w:numPr>
          <w:ilvl w:val="0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Opracowania, we współpracy z interesariuszami projektu, ostatecznej listy gatunków ryb przeznaczonych do badań telemetrycznych.</w:t>
      </w:r>
    </w:p>
    <w:p w14:paraId="7532D7EB" w14:textId="77777777" w:rsidR="000B3F58" w:rsidRDefault="000B3F58" w:rsidP="000B3F58">
      <w:pPr>
        <w:numPr>
          <w:ilvl w:val="0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Uzyskania wymaganych zezwoleń związanych z pobieraniem prób oraz prowadzeniem badań na zwierzętach.</w:t>
      </w:r>
    </w:p>
    <w:p w14:paraId="3A9258DE" w14:textId="77777777" w:rsidR="000B3F58" w:rsidRDefault="000B3F58" w:rsidP="000B3F58">
      <w:pPr>
        <w:numPr>
          <w:ilvl w:val="0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Rozmieszczenia odbiorników akustycznych oraz wsparcia procesu znakowania ryb nadajnikami telemetrycznymi.</w:t>
      </w:r>
    </w:p>
    <w:p w14:paraId="1B68184A" w14:textId="77777777" w:rsidR="000B3F58" w:rsidRDefault="000B3F58" w:rsidP="000B3F58">
      <w:pPr>
        <w:numPr>
          <w:ilvl w:val="0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Utrzymania i obsługi systemu telemetrycznego przez okres 18 miesięcy, obejmującego: </w:t>
      </w:r>
    </w:p>
    <w:p w14:paraId="037887FB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kontrolę działania urządzeń,</w:t>
      </w:r>
    </w:p>
    <w:p w14:paraId="42056B65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okresowy serwis,</w:t>
      </w:r>
    </w:p>
    <w:p w14:paraId="64F5D8E8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pozyskiwanie i przekazywanie danych z rejestratorów.</w:t>
      </w:r>
    </w:p>
    <w:p w14:paraId="468F269B" w14:textId="77777777" w:rsidR="000B3F58" w:rsidRDefault="000B3F58" w:rsidP="000B3F58">
      <w:pPr>
        <w:numPr>
          <w:ilvl w:val="0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Opracowania danych pomiarowych w postaci: </w:t>
      </w:r>
    </w:p>
    <w:p w14:paraId="7CC8D87A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baz danych i plików cyfrowych,</w:t>
      </w:r>
    </w:p>
    <w:p w14:paraId="4025CE29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map wykorzystania siedlisk,</w:t>
      </w:r>
    </w:p>
    <w:p w14:paraId="0562CEE5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wizualizacji przemieszczania się wybranych gatunków ryb.</w:t>
      </w:r>
    </w:p>
    <w:p w14:paraId="3AA7CC0F" w14:textId="77777777" w:rsidR="000B3F58" w:rsidRDefault="000B3F58" w:rsidP="000B3F58">
      <w:pPr>
        <w:numPr>
          <w:ilvl w:val="0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Pozyskania i opracowania danych dotyczących: </w:t>
      </w:r>
    </w:p>
    <w:p w14:paraId="524C1D03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wędkarstwa,</w:t>
      </w:r>
    </w:p>
    <w:p w14:paraId="4D01D375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rybactwa,</w:t>
      </w:r>
    </w:p>
    <w:p w14:paraId="5A1A0166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składu gatunkowego ryb,</w:t>
      </w:r>
    </w:p>
    <w:p w14:paraId="32B4945A" w14:textId="77777777" w:rsidR="000B3F58" w:rsidRDefault="000B3F58" w:rsidP="000B3F58">
      <w:pPr>
        <w:numPr>
          <w:ilvl w:val="1"/>
          <w:numId w:val="26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rozmieszczenia i względnej liczebności populacji ryb w Odrze.</w:t>
      </w:r>
    </w:p>
    <w:p w14:paraId="54AC028E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5. Termin realizacji</w:t>
      </w:r>
    </w:p>
    <w:p w14:paraId="65EAF4D3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Termin realizacji zamówienia wynosi </w:t>
      </w:r>
      <w:r>
        <w:rPr>
          <w:rStyle w:val="Pogrubienie"/>
          <w:rFonts w:ascii="Segoe UI" w:hAnsi="Segoe UI" w:cs="Segoe UI"/>
          <w:sz w:val="21"/>
          <w:szCs w:val="21"/>
        </w:rPr>
        <w:t>25 miesięcy od dnia zawarcia umowy</w:t>
      </w:r>
      <w:r>
        <w:rPr>
          <w:rFonts w:ascii="Segoe UI" w:hAnsi="Segoe UI" w:cs="Segoe UI"/>
          <w:sz w:val="21"/>
          <w:szCs w:val="21"/>
        </w:rPr>
        <w:t>.</w:t>
      </w:r>
    </w:p>
    <w:p w14:paraId="01BF2A6F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6. Warunki udziału w postępowaniu</w:t>
      </w:r>
    </w:p>
    <w:p w14:paraId="1DCB8765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 udzielenie zamówienia mogą ubiegać się wykonawcy, którzy:</w:t>
      </w:r>
    </w:p>
    <w:p w14:paraId="2415E179" w14:textId="77777777" w:rsidR="000B3F58" w:rsidRDefault="000B3F58" w:rsidP="000B3F58">
      <w:pPr>
        <w:numPr>
          <w:ilvl w:val="0"/>
          <w:numId w:val="27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Posiadają doświadczenie w realizacji badań dotyczących ekologii ryb i monitoringu środowiska wodnego.</w:t>
      </w:r>
    </w:p>
    <w:p w14:paraId="767796C7" w14:textId="77777777" w:rsidR="000B3F58" w:rsidRDefault="000B3F58" w:rsidP="000B3F58">
      <w:pPr>
        <w:numPr>
          <w:ilvl w:val="0"/>
          <w:numId w:val="27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Wykazali udział w projektach badawczych realizowanych na dużych rzekach.</w:t>
      </w:r>
    </w:p>
    <w:p w14:paraId="64E0367E" w14:textId="77777777" w:rsidR="000B3F58" w:rsidRDefault="000B3F58" w:rsidP="000B3F58">
      <w:pPr>
        <w:numPr>
          <w:ilvl w:val="0"/>
          <w:numId w:val="27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Dysponują odpowiednią infrastrukturą badawczą umożliwiającą realizację zamówienia, w tym sprzętem telemetrycznym oraz zapleczem analitycznym.</w:t>
      </w:r>
    </w:p>
    <w:p w14:paraId="089776B0" w14:textId="77777777" w:rsidR="000B3F58" w:rsidRDefault="000B3F58" w:rsidP="000B3F58">
      <w:pPr>
        <w:numPr>
          <w:ilvl w:val="0"/>
          <w:numId w:val="27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lastRenderedPageBreak/>
        <w:t>Dysponują personelem posiadającym doświadczenie w badaniach monitoringowych i telemetrycznych ryb.</w:t>
      </w:r>
    </w:p>
    <w:p w14:paraId="35B0FB88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7. Kryteria oceny ofert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7"/>
        <w:gridCol w:w="2199"/>
      </w:tblGrid>
      <w:tr w:rsidR="000B3F58" w14:paraId="4ED90E0B" w14:textId="77777777" w:rsidTr="000B3F5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1AE4FB8" w14:textId="77777777" w:rsidR="000B3F58" w:rsidRDefault="000B3F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7353256" w14:textId="77777777" w:rsidR="000B3F58" w:rsidRDefault="000B3F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Waga</w:t>
            </w:r>
          </w:p>
        </w:tc>
      </w:tr>
      <w:tr w:rsidR="000B3F58" w14:paraId="688A7A7D" w14:textId="77777777" w:rsidTr="000B3F5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FC9F20" w14:textId="77777777" w:rsidR="000B3F58" w:rsidRDefault="000B3F58">
            <w:pPr>
              <w:jc w:val="left"/>
            </w:pPr>
            <w:r>
              <w:t>Cena brutto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717461" w14:textId="77777777" w:rsidR="000B3F58" w:rsidRDefault="000B3F58">
            <w:r>
              <w:t>30%</w:t>
            </w:r>
          </w:p>
        </w:tc>
      </w:tr>
      <w:tr w:rsidR="000B3F58" w14:paraId="35D0DCED" w14:textId="77777777" w:rsidTr="000B3F5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89F1AB" w14:textId="77777777" w:rsidR="000B3F58" w:rsidRDefault="000B3F58">
            <w:r>
              <w:t>Doświadczenie w realizacji podobnych zadań na dużych rzekach, udokumentowane udziałem w pracach badawczych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08E1F1" w14:textId="77777777" w:rsidR="000B3F58" w:rsidRDefault="000B3F58">
            <w:r>
              <w:t>40%</w:t>
            </w:r>
          </w:p>
        </w:tc>
      </w:tr>
      <w:tr w:rsidR="000B3F58" w14:paraId="46E05F40" w14:textId="77777777" w:rsidTr="000B3F5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B84C09" w14:textId="77777777" w:rsidR="000B3F58" w:rsidRDefault="000B3F58">
            <w:r>
              <w:t>Dostępność infrastruktury niezbędnej do realizacji zamówienia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49CA3D" w14:textId="77777777" w:rsidR="000B3F58" w:rsidRDefault="000B3F58">
            <w:r>
              <w:t>30%</w:t>
            </w:r>
          </w:p>
        </w:tc>
      </w:tr>
    </w:tbl>
    <w:p w14:paraId="28B2F2F8" w14:textId="339B1D88" w:rsidR="000B3F58" w:rsidRDefault="000B3F58" w:rsidP="000B3F58">
      <w:pPr>
        <w:pStyle w:val="NormalnyWeb"/>
        <w:spacing w:line="300" w:lineRule="atLeast"/>
        <w:rPr>
          <w:rStyle w:val="Pogrubienie"/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Łącznie: </w:t>
      </w:r>
      <w:r>
        <w:rPr>
          <w:rStyle w:val="Pogrubienie"/>
          <w:rFonts w:ascii="Segoe UI" w:hAnsi="Segoe UI" w:cs="Segoe UI"/>
          <w:sz w:val="21"/>
          <w:szCs w:val="21"/>
        </w:rPr>
        <w:t>100%</w:t>
      </w:r>
    </w:p>
    <w:p w14:paraId="3AFCE546" w14:textId="04FF4926" w:rsidR="00431D41" w:rsidRDefault="00431D41" w:rsidP="00431D41">
      <w:pPr>
        <w:spacing w:before="100" w:beforeAutospacing="1" w:after="100" w:afterAutospacing="1" w:line="300" w:lineRule="atLeast"/>
        <w:ind w:left="0" w:right="0" w:firstLine="0"/>
        <w:jc w:val="left"/>
        <w:rPr>
          <w:rFonts w:ascii="Segoe UI" w:hAnsi="Segoe UI" w:cs="Segoe UI"/>
          <w:color w:val="auto"/>
          <w:sz w:val="21"/>
          <w:szCs w:val="21"/>
        </w:rPr>
      </w:pPr>
      <w:r w:rsidRPr="00431D41">
        <w:rPr>
          <w:rFonts w:ascii="Segoe UI" w:hAnsi="Segoe UI" w:cs="Segoe UI"/>
          <w:color w:val="auto"/>
          <w:sz w:val="21"/>
          <w:szCs w:val="21"/>
        </w:rPr>
        <w:t xml:space="preserve">Ocena zostanie dokonana na podstawie </w:t>
      </w:r>
      <w:r w:rsidRPr="00431D41">
        <w:rPr>
          <w:rFonts w:ascii="Segoe UI" w:hAnsi="Segoe UI" w:cs="Segoe UI"/>
          <w:b/>
          <w:bCs/>
          <w:color w:val="auto"/>
          <w:sz w:val="21"/>
          <w:szCs w:val="21"/>
        </w:rPr>
        <w:t>Załącznika nr 2 – Wykaz doświadczenia Wykonawcy</w:t>
      </w:r>
      <w:r w:rsidRPr="00431D41">
        <w:rPr>
          <w:rFonts w:ascii="Segoe UI" w:hAnsi="Segoe UI" w:cs="Segoe UI"/>
          <w:color w:val="auto"/>
          <w:sz w:val="21"/>
          <w:szCs w:val="21"/>
        </w:rPr>
        <w:t>.</w:t>
      </w:r>
    </w:p>
    <w:p w14:paraId="1E7E02BB" w14:textId="77777777" w:rsidR="00FC5921" w:rsidRDefault="00FC5921" w:rsidP="00FC5921">
      <w:pPr>
        <w:spacing w:after="0" w:line="300" w:lineRule="atLeast"/>
        <w:ind w:left="0" w:right="0" w:firstLine="0"/>
        <w:jc w:val="left"/>
        <w:rPr>
          <w:rFonts w:ascii="Segoe UI" w:hAnsi="Segoe UI" w:cs="Segoe UI"/>
          <w:b/>
          <w:color w:val="auto"/>
          <w:sz w:val="21"/>
          <w:szCs w:val="21"/>
        </w:rPr>
      </w:pPr>
    </w:p>
    <w:p w14:paraId="2308FA37" w14:textId="21358D64" w:rsidR="00FC5921" w:rsidRPr="00FC5921" w:rsidRDefault="00FC5921" w:rsidP="00FC5921">
      <w:pPr>
        <w:spacing w:after="0" w:line="300" w:lineRule="atLeast"/>
        <w:ind w:left="0" w:right="0" w:firstLine="0"/>
        <w:jc w:val="left"/>
        <w:rPr>
          <w:rFonts w:ascii="Segoe UI" w:hAnsi="Segoe UI" w:cs="Segoe UI"/>
          <w:b/>
          <w:color w:val="auto"/>
          <w:sz w:val="21"/>
          <w:szCs w:val="21"/>
        </w:rPr>
      </w:pPr>
      <w:r w:rsidRPr="00FC5921">
        <w:rPr>
          <w:rFonts w:ascii="Segoe UI" w:hAnsi="Segoe UI" w:cs="Segoe UI"/>
          <w:b/>
          <w:color w:val="auto"/>
          <w:sz w:val="21"/>
          <w:szCs w:val="21"/>
        </w:rPr>
        <w:t>Sposób obliczania punktów w poszczególnych kryteriach</w:t>
      </w:r>
    </w:p>
    <w:p w14:paraId="398AE9BB" w14:textId="77777777" w:rsidR="00FC5921" w:rsidRDefault="00FC5921" w:rsidP="007F48D8">
      <w:pPr>
        <w:pStyle w:val="Nagwek4"/>
        <w:spacing w:line="300" w:lineRule="atLeast"/>
        <w:rPr>
          <w:rFonts w:ascii="Segoe UI" w:hAnsi="Segoe UI" w:cs="Segoe UI"/>
        </w:rPr>
      </w:pPr>
    </w:p>
    <w:p w14:paraId="2399001C" w14:textId="2A73DA50" w:rsidR="007F48D8" w:rsidRDefault="007F48D8" w:rsidP="007F48D8">
      <w:pPr>
        <w:pStyle w:val="Nagwek4"/>
        <w:spacing w:line="300" w:lineRule="atLeast"/>
        <w:rPr>
          <w:rFonts w:ascii="Segoe UI" w:hAnsi="Segoe UI" w:cs="Segoe UI"/>
          <w:color w:val="auto"/>
        </w:rPr>
      </w:pPr>
      <w:r>
        <w:rPr>
          <w:rFonts w:ascii="Segoe UI" w:hAnsi="Segoe UI" w:cs="Segoe UI"/>
        </w:rPr>
        <w:t>1. Cena (C) – 30 pkt</w:t>
      </w:r>
    </w:p>
    <w:p w14:paraId="3FA6014C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Punkty w kryterium „Cena” zostaną obliczone według wzoru:</w:t>
      </w:r>
    </w:p>
    <w:p w14:paraId="5E8C9EC1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C = (</w:t>
      </w:r>
      <w:proofErr w:type="spellStart"/>
      <w:r>
        <w:rPr>
          <w:rStyle w:val="Pogrubienie"/>
          <w:rFonts w:ascii="Segoe UI" w:hAnsi="Segoe UI" w:cs="Segoe UI"/>
          <w:sz w:val="21"/>
          <w:szCs w:val="21"/>
        </w:rPr>
        <w:t>Cn</w:t>
      </w:r>
      <w:proofErr w:type="spellEnd"/>
      <w:r>
        <w:rPr>
          <w:rStyle w:val="Pogrubienie"/>
          <w:rFonts w:ascii="Segoe UI" w:hAnsi="Segoe UI" w:cs="Segoe UI"/>
          <w:sz w:val="21"/>
          <w:szCs w:val="21"/>
        </w:rPr>
        <w:t xml:space="preserve"> / Co) × 30</w:t>
      </w:r>
    </w:p>
    <w:p w14:paraId="53B3480D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gdzie:</w:t>
      </w:r>
    </w:p>
    <w:p w14:paraId="1FDFF0D1" w14:textId="77777777" w:rsidR="007F48D8" w:rsidRDefault="007F48D8" w:rsidP="007F48D8">
      <w:pPr>
        <w:numPr>
          <w:ilvl w:val="0"/>
          <w:numId w:val="30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 – liczba punktów przyznanych ocenianej ofercie;</w:t>
      </w:r>
    </w:p>
    <w:p w14:paraId="6D265073" w14:textId="77777777" w:rsidR="007F48D8" w:rsidRDefault="007F48D8" w:rsidP="007F48D8">
      <w:pPr>
        <w:numPr>
          <w:ilvl w:val="0"/>
          <w:numId w:val="30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proofErr w:type="spellStart"/>
      <w:r>
        <w:rPr>
          <w:rFonts w:ascii="Segoe UI" w:hAnsi="Segoe UI" w:cs="Segoe UI"/>
          <w:sz w:val="21"/>
          <w:szCs w:val="21"/>
        </w:rPr>
        <w:t>Cn</w:t>
      </w:r>
      <w:proofErr w:type="spellEnd"/>
      <w:r>
        <w:rPr>
          <w:rFonts w:ascii="Segoe UI" w:hAnsi="Segoe UI" w:cs="Segoe UI"/>
          <w:sz w:val="21"/>
          <w:szCs w:val="21"/>
        </w:rPr>
        <w:t xml:space="preserve"> – najniższa cena brutto spośród wszystkich ofert niepodlegających odrzuceniu;</w:t>
      </w:r>
    </w:p>
    <w:p w14:paraId="71E93367" w14:textId="77777777" w:rsidR="007F48D8" w:rsidRDefault="007F48D8" w:rsidP="007F48D8">
      <w:pPr>
        <w:numPr>
          <w:ilvl w:val="0"/>
          <w:numId w:val="30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Co – cena brutto oferty ocenianej.</w:t>
      </w:r>
    </w:p>
    <w:p w14:paraId="1A65D85A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Maksymalna liczba punktów do uzyskania: 30.</w:t>
      </w:r>
    </w:p>
    <w:p w14:paraId="5029B7C1" w14:textId="77777777" w:rsidR="007F48D8" w:rsidRDefault="007F48D8" w:rsidP="007F48D8">
      <w:pPr>
        <w:pStyle w:val="Nagwek4"/>
        <w:spacing w:line="300" w:lineRule="atLeast"/>
        <w:rPr>
          <w:rFonts w:ascii="Segoe UI" w:hAnsi="Segoe UI" w:cs="Segoe UI"/>
          <w:szCs w:val="24"/>
        </w:rPr>
      </w:pPr>
      <w:r>
        <w:rPr>
          <w:rFonts w:ascii="Segoe UI" w:hAnsi="Segoe UI" w:cs="Segoe UI"/>
        </w:rPr>
        <w:t>2. Doświadczenie (D) – 40 pkt</w:t>
      </w:r>
    </w:p>
    <w:p w14:paraId="6B7B56C1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Ocena zostanie dokonana na podstawie wykazu usług badawczych o podobnym charakterze, wykonanych przez Wykonawcę, ze szczególnym uwzględnieniem projektów dotyczących:</w:t>
      </w:r>
    </w:p>
    <w:p w14:paraId="75BC1CAD" w14:textId="77777777" w:rsidR="007F48D8" w:rsidRDefault="007F48D8" w:rsidP="007F48D8">
      <w:pPr>
        <w:numPr>
          <w:ilvl w:val="0"/>
          <w:numId w:val="31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telemetrii ryb,</w:t>
      </w:r>
    </w:p>
    <w:p w14:paraId="4CA50EB6" w14:textId="77777777" w:rsidR="007F48D8" w:rsidRDefault="007F48D8" w:rsidP="007F48D8">
      <w:pPr>
        <w:numPr>
          <w:ilvl w:val="0"/>
          <w:numId w:val="31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ekologii ryb rzecznych,</w:t>
      </w:r>
    </w:p>
    <w:p w14:paraId="73322B50" w14:textId="77777777" w:rsidR="007F48D8" w:rsidRDefault="007F48D8" w:rsidP="007F48D8">
      <w:pPr>
        <w:numPr>
          <w:ilvl w:val="0"/>
          <w:numId w:val="31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monitoringu środowiska wodnego,</w:t>
      </w:r>
    </w:p>
    <w:p w14:paraId="66B49C0A" w14:textId="77777777" w:rsidR="007F48D8" w:rsidRDefault="007F48D8" w:rsidP="007F48D8">
      <w:pPr>
        <w:numPr>
          <w:ilvl w:val="0"/>
          <w:numId w:val="31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badań prowadzonych na dużych rzekach.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85"/>
        <w:gridCol w:w="1766"/>
      </w:tblGrid>
      <w:tr w:rsidR="00E332B9" w:rsidRPr="00431D41" w14:paraId="3F5806D6" w14:textId="77777777" w:rsidTr="002F6FB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82BDFD0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color w:val="auto"/>
                <w:szCs w:val="24"/>
              </w:rPr>
            </w:pPr>
            <w:r w:rsidRPr="00431D41">
              <w:rPr>
                <w:b/>
                <w:bCs/>
                <w:color w:val="auto"/>
                <w:szCs w:val="24"/>
              </w:rPr>
              <w:t>Liczba zrealizowanych projektów podobnych do przedmiotu zamówienia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635F72A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color w:val="auto"/>
                <w:szCs w:val="24"/>
              </w:rPr>
            </w:pPr>
            <w:r w:rsidRPr="00431D41">
              <w:rPr>
                <w:b/>
                <w:bCs/>
                <w:color w:val="auto"/>
                <w:szCs w:val="24"/>
              </w:rPr>
              <w:t>Liczba punktów</w:t>
            </w:r>
          </w:p>
        </w:tc>
      </w:tr>
      <w:tr w:rsidR="00E332B9" w:rsidRPr="00431D41" w14:paraId="43B11CEB" w14:textId="77777777" w:rsidTr="002F6FB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0B0DE5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431D41">
              <w:rPr>
                <w:color w:val="auto"/>
                <w:szCs w:val="24"/>
              </w:rPr>
              <w:t>1 projekt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20CEF9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431D41">
              <w:rPr>
                <w:color w:val="auto"/>
                <w:szCs w:val="24"/>
              </w:rPr>
              <w:t>10 pkt</w:t>
            </w:r>
          </w:p>
        </w:tc>
      </w:tr>
      <w:tr w:rsidR="00E332B9" w:rsidRPr="00431D41" w14:paraId="2B614A9E" w14:textId="77777777" w:rsidTr="002F6FB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AF43E0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431D41">
              <w:rPr>
                <w:color w:val="auto"/>
                <w:szCs w:val="24"/>
              </w:rPr>
              <w:t>2 projekty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CBE6C7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431D41">
              <w:rPr>
                <w:color w:val="auto"/>
                <w:szCs w:val="24"/>
              </w:rPr>
              <w:t>20 pkt</w:t>
            </w:r>
          </w:p>
        </w:tc>
      </w:tr>
      <w:tr w:rsidR="00E332B9" w:rsidRPr="00431D41" w14:paraId="6A5F44C3" w14:textId="77777777" w:rsidTr="002F6FB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785FA5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431D41">
              <w:rPr>
                <w:color w:val="auto"/>
                <w:szCs w:val="24"/>
              </w:rPr>
              <w:t>3 projekty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FA2B62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431D41">
              <w:rPr>
                <w:color w:val="auto"/>
                <w:szCs w:val="24"/>
              </w:rPr>
              <w:t>30 pkt</w:t>
            </w:r>
          </w:p>
        </w:tc>
      </w:tr>
      <w:tr w:rsidR="00E332B9" w:rsidRPr="00431D41" w14:paraId="2FB92458" w14:textId="77777777" w:rsidTr="002F6FB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3DDD7E9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431D41">
              <w:rPr>
                <w:color w:val="auto"/>
                <w:szCs w:val="24"/>
              </w:rPr>
              <w:t>4 i więcej projektów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B0F523" w14:textId="77777777" w:rsidR="00E332B9" w:rsidRPr="00431D41" w:rsidRDefault="00E332B9" w:rsidP="002F6FB5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431D41">
              <w:rPr>
                <w:color w:val="auto"/>
                <w:szCs w:val="24"/>
              </w:rPr>
              <w:t>40 pkt</w:t>
            </w:r>
          </w:p>
        </w:tc>
      </w:tr>
    </w:tbl>
    <w:p w14:paraId="5495039F" w14:textId="77777777" w:rsidR="00E332B9" w:rsidRDefault="00E332B9" w:rsidP="007F48D8">
      <w:pPr>
        <w:pStyle w:val="Nagwek4"/>
        <w:spacing w:line="300" w:lineRule="atLeast"/>
        <w:rPr>
          <w:rFonts w:ascii="Segoe UI" w:hAnsi="Segoe UI" w:cs="Segoe UI"/>
        </w:rPr>
      </w:pPr>
    </w:p>
    <w:p w14:paraId="2B17446B" w14:textId="6CB41BA2" w:rsidR="007F48D8" w:rsidRDefault="007F48D8" w:rsidP="007F48D8">
      <w:pPr>
        <w:pStyle w:val="Nagwek4"/>
        <w:spacing w:line="300" w:lineRule="atLeast"/>
        <w:rPr>
          <w:rFonts w:ascii="Segoe UI" w:hAnsi="Segoe UI" w:cs="Segoe UI"/>
          <w:szCs w:val="24"/>
        </w:rPr>
      </w:pPr>
      <w:r>
        <w:rPr>
          <w:rFonts w:ascii="Segoe UI" w:hAnsi="Segoe UI" w:cs="Segoe UI"/>
        </w:rPr>
        <w:t>3. Dostępność infrastruktury (I) – 30 pkt</w:t>
      </w:r>
    </w:p>
    <w:p w14:paraId="0C297FA1" w14:textId="5ACE8FD6" w:rsidR="00102B73" w:rsidRDefault="00102B73" w:rsidP="00102B73">
      <w:pPr>
        <w:spacing w:before="100" w:beforeAutospacing="1" w:after="100" w:afterAutospacing="1" w:line="300" w:lineRule="atLeast"/>
        <w:ind w:left="0" w:right="0" w:firstLine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 xml:space="preserve">Ocena zostanie dokonana na podstawie </w:t>
      </w:r>
      <w:r w:rsidRPr="00102B73">
        <w:rPr>
          <w:rFonts w:ascii="Segoe UI" w:hAnsi="Segoe UI" w:cs="Segoe UI"/>
          <w:b/>
          <w:bCs/>
          <w:color w:val="auto"/>
          <w:sz w:val="21"/>
          <w:szCs w:val="21"/>
        </w:rPr>
        <w:t>Załącznika nr 3 – Wykaz infrastruktury technicznej</w:t>
      </w:r>
      <w:r w:rsidRPr="00102B73">
        <w:rPr>
          <w:rFonts w:ascii="Segoe UI" w:hAnsi="Segoe UI" w:cs="Segoe UI"/>
          <w:color w:val="auto"/>
          <w:sz w:val="21"/>
          <w:szCs w:val="21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3"/>
        <w:gridCol w:w="1766"/>
      </w:tblGrid>
      <w:tr w:rsidR="00102B73" w:rsidRPr="00102B73" w14:paraId="5E4F2138" w14:textId="77777777" w:rsidTr="00102B7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F1203B4" w14:textId="77777777" w:rsidR="00102B73" w:rsidRPr="00102B73" w:rsidRDefault="00102B73" w:rsidP="00102B73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color w:val="auto"/>
                <w:szCs w:val="24"/>
              </w:rPr>
            </w:pPr>
            <w:r w:rsidRPr="00102B73">
              <w:rPr>
                <w:b/>
                <w:bCs/>
                <w:color w:val="auto"/>
                <w:szCs w:val="24"/>
              </w:rPr>
              <w:t>Zakres dostępnej infrastruktury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124DD6A" w14:textId="77777777" w:rsidR="00102B73" w:rsidRPr="00102B73" w:rsidRDefault="00102B73" w:rsidP="00102B73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color w:val="auto"/>
                <w:szCs w:val="24"/>
              </w:rPr>
            </w:pPr>
            <w:r w:rsidRPr="00102B73">
              <w:rPr>
                <w:b/>
                <w:bCs/>
                <w:color w:val="auto"/>
                <w:szCs w:val="24"/>
              </w:rPr>
              <w:t>Liczba punktów</w:t>
            </w:r>
          </w:p>
        </w:tc>
      </w:tr>
      <w:tr w:rsidR="00102B73" w:rsidRPr="00102B73" w14:paraId="492569C4" w14:textId="77777777" w:rsidTr="00102B73">
        <w:trPr>
          <w:trHeight w:val="573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BA48E6" w14:textId="77777777" w:rsidR="00102B73" w:rsidRPr="00102B73" w:rsidRDefault="00102B73" w:rsidP="00102B73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102B73">
              <w:rPr>
                <w:color w:val="auto"/>
                <w:szCs w:val="24"/>
              </w:rPr>
              <w:t>Wykonawca dysponuje co najmniej 2 elementami infrastruktury wskazanej poniżej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8B5415" w14:textId="77777777" w:rsidR="00102B73" w:rsidRPr="00102B73" w:rsidRDefault="00102B73" w:rsidP="00102B73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102B73">
              <w:rPr>
                <w:color w:val="auto"/>
                <w:szCs w:val="24"/>
              </w:rPr>
              <w:t>10 pkt</w:t>
            </w:r>
          </w:p>
        </w:tc>
      </w:tr>
      <w:tr w:rsidR="00102B73" w:rsidRPr="00102B73" w14:paraId="23471766" w14:textId="77777777" w:rsidTr="00102B73">
        <w:trPr>
          <w:trHeight w:val="612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5770A0" w14:textId="77777777" w:rsidR="00102B73" w:rsidRPr="00102B73" w:rsidRDefault="00102B73" w:rsidP="00102B73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102B73">
              <w:rPr>
                <w:color w:val="auto"/>
                <w:szCs w:val="24"/>
              </w:rPr>
              <w:t>Wykonawca dysponuje co najmniej 4 elementami infrastruktury wskazanej poniżej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887D99" w14:textId="77777777" w:rsidR="00102B73" w:rsidRPr="00102B73" w:rsidRDefault="00102B73" w:rsidP="00102B73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102B73">
              <w:rPr>
                <w:color w:val="auto"/>
                <w:szCs w:val="24"/>
              </w:rPr>
              <w:t>20 pkt</w:t>
            </w:r>
          </w:p>
        </w:tc>
      </w:tr>
      <w:tr w:rsidR="00102B73" w:rsidRPr="00102B73" w14:paraId="4FD8EA0F" w14:textId="77777777" w:rsidTr="00102B73">
        <w:trPr>
          <w:trHeight w:val="636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595C19" w14:textId="77777777" w:rsidR="00102B73" w:rsidRPr="00102B73" w:rsidRDefault="00102B73" w:rsidP="00102B73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102B73">
              <w:rPr>
                <w:color w:val="auto"/>
                <w:szCs w:val="24"/>
              </w:rPr>
              <w:t>Wykonawca dysponuje co najmniej 6 elementami infrastruktury wskazanej poniżej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2F2630" w14:textId="77777777" w:rsidR="00102B73" w:rsidRPr="00102B73" w:rsidRDefault="00102B73" w:rsidP="00102B73">
            <w:pPr>
              <w:spacing w:after="0" w:line="240" w:lineRule="auto"/>
              <w:ind w:left="0" w:right="0" w:firstLine="0"/>
              <w:jc w:val="left"/>
              <w:rPr>
                <w:color w:val="auto"/>
                <w:szCs w:val="24"/>
              </w:rPr>
            </w:pPr>
            <w:r w:rsidRPr="00102B73">
              <w:rPr>
                <w:color w:val="auto"/>
                <w:szCs w:val="24"/>
              </w:rPr>
              <w:t>30 pkt</w:t>
            </w:r>
          </w:p>
        </w:tc>
      </w:tr>
    </w:tbl>
    <w:p w14:paraId="4F982D92" w14:textId="77777777" w:rsidR="00102B73" w:rsidRPr="00102B73" w:rsidRDefault="00102B73" w:rsidP="00102B73">
      <w:pPr>
        <w:spacing w:before="100" w:beforeAutospacing="1" w:after="100" w:afterAutospacing="1" w:line="300" w:lineRule="atLeast"/>
        <w:ind w:left="0" w:right="0" w:firstLine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Za elementy infrastruktury uznaje się:</w:t>
      </w:r>
    </w:p>
    <w:p w14:paraId="1C191800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odbiorniki telemetryczne akustyczne,</w:t>
      </w:r>
    </w:p>
    <w:p w14:paraId="09BA894D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nadajniki telemetryczne akustyczne,</w:t>
      </w:r>
    </w:p>
    <w:p w14:paraId="54320585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łodzie badawcze,</w:t>
      </w:r>
    </w:p>
    <w:p w14:paraId="1E0AA226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wyposażenie do odłowu ryb,</w:t>
      </w:r>
    </w:p>
    <w:p w14:paraId="18FB55B0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sprzęt do znakowania ryb,</w:t>
      </w:r>
    </w:p>
    <w:p w14:paraId="7D12F828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systemy GIS i analizy przestrzennej,</w:t>
      </w:r>
    </w:p>
    <w:p w14:paraId="5BC711B6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oprogramowanie do analizy danych telemetrycznych,</w:t>
      </w:r>
    </w:p>
    <w:p w14:paraId="7EFF64A1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zaplecze laboratoryjne,</w:t>
      </w:r>
    </w:p>
    <w:p w14:paraId="26C47BD0" w14:textId="77777777" w:rsidR="00102B73" w:rsidRPr="00102B73" w:rsidRDefault="00102B73" w:rsidP="00102B73">
      <w:pPr>
        <w:numPr>
          <w:ilvl w:val="0"/>
          <w:numId w:val="3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color w:val="auto"/>
          <w:sz w:val="21"/>
          <w:szCs w:val="21"/>
        </w:rPr>
      </w:pPr>
      <w:r w:rsidRPr="00102B73">
        <w:rPr>
          <w:rFonts w:ascii="Segoe UI" w:hAnsi="Segoe UI" w:cs="Segoe UI"/>
          <w:color w:val="auto"/>
          <w:sz w:val="21"/>
          <w:szCs w:val="21"/>
        </w:rPr>
        <w:t>środki transportu terenowego.</w:t>
      </w:r>
    </w:p>
    <w:p w14:paraId="74BE6C5F" w14:textId="77777777" w:rsidR="003979F2" w:rsidRDefault="003979F2" w:rsidP="007F48D8">
      <w:pPr>
        <w:pStyle w:val="Nagwek4"/>
        <w:spacing w:line="300" w:lineRule="atLeast"/>
        <w:rPr>
          <w:rFonts w:ascii="Segoe UI" w:hAnsi="Segoe UI" w:cs="Segoe UI"/>
        </w:rPr>
      </w:pPr>
    </w:p>
    <w:p w14:paraId="650CF786" w14:textId="50B617DD" w:rsidR="007F48D8" w:rsidRDefault="007F48D8" w:rsidP="007F48D8">
      <w:pPr>
        <w:pStyle w:val="Nagwek4"/>
        <w:spacing w:line="300" w:lineRule="atLeast"/>
        <w:rPr>
          <w:rFonts w:ascii="Segoe UI" w:hAnsi="Segoe UI" w:cs="Segoe UI"/>
          <w:szCs w:val="24"/>
        </w:rPr>
      </w:pPr>
      <w:r>
        <w:rPr>
          <w:rFonts w:ascii="Segoe UI" w:hAnsi="Segoe UI" w:cs="Segoe UI"/>
        </w:rPr>
        <w:t>Łączna ocena</w:t>
      </w:r>
    </w:p>
    <w:p w14:paraId="3D80BC40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Łączna liczba punktów zostanie obliczona według wzoru:</w:t>
      </w:r>
    </w:p>
    <w:p w14:paraId="0EC2C4A9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P = C + D + I</w:t>
      </w:r>
    </w:p>
    <w:p w14:paraId="60FF3FF7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gdzie:</w:t>
      </w:r>
    </w:p>
    <w:p w14:paraId="3B45C5E4" w14:textId="77777777" w:rsidR="007F48D8" w:rsidRDefault="007F48D8" w:rsidP="007F48D8">
      <w:pPr>
        <w:numPr>
          <w:ilvl w:val="0"/>
          <w:numId w:val="35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 – łączna liczba punktów oferty,</w:t>
      </w:r>
    </w:p>
    <w:p w14:paraId="7EC58986" w14:textId="77777777" w:rsidR="007F48D8" w:rsidRDefault="007F48D8" w:rsidP="007F48D8">
      <w:pPr>
        <w:numPr>
          <w:ilvl w:val="0"/>
          <w:numId w:val="35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 – punkty za cenę,</w:t>
      </w:r>
    </w:p>
    <w:p w14:paraId="7B39E7BE" w14:textId="77777777" w:rsidR="007F48D8" w:rsidRDefault="007F48D8" w:rsidP="007F48D8">
      <w:pPr>
        <w:numPr>
          <w:ilvl w:val="0"/>
          <w:numId w:val="35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D – punkty za doświadczenie,</w:t>
      </w:r>
    </w:p>
    <w:p w14:paraId="777C4CD8" w14:textId="77777777" w:rsidR="007F48D8" w:rsidRDefault="007F48D8" w:rsidP="007F48D8">
      <w:pPr>
        <w:numPr>
          <w:ilvl w:val="0"/>
          <w:numId w:val="35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I – punkty za dostępność infrastruktury.</w:t>
      </w:r>
    </w:p>
    <w:p w14:paraId="769CFF2A" w14:textId="77777777" w:rsidR="007F48D8" w:rsidRDefault="007F48D8" w:rsidP="007F48D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Za najkorzystniejszą zostanie uznana oferta, która uzyska największą liczbę punktów.</w:t>
      </w:r>
    </w:p>
    <w:p w14:paraId="35ECF796" w14:textId="77777777" w:rsidR="007F48D8" w:rsidRDefault="007F48D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</w:p>
    <w:p w14:paraId="741FC9F7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8. Sposób przygotowania oferty</w:t>
      </w:r>
    </w:p>
    <w:p w14:paraId="0293F994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Oferta powinna zawierać:</w:t>
      </w:r>
    </w:p>
    <w:p w14:paraId="01DA4529" w14:textId="77777777" w:rsidR="000B3F58" w:rsidRDefault="000B3F58" w:rsidP="000B3F58">
      <w:pPr>
        <w:numPr>
          <w:ilvl w:val="0"/>
          <w:numId w:val="2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Dane identyfikacyjne wykonawcy.</w:t>
      </w:r>
    </w:p>
    <w:p w14:paraId="2D9BF7AF" w14:textId="77777777" w:rsidR="000B3F58" w:rsidRDefault="000B3F58" w:rsidP="000B3F58">
      <w:pPr>
        <w:numPr>
          <w:ilvl w:val="0"/>
          <w:numId w:val="2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lastRenderedPageBreak/>
        <w:t>Cenę netto i brutto za realizację całości zamówienia.</w:t>
      </w:r>
    </w:p>
    <w:p w14:paraId="5379D17B" w14:textId="77777777" w:rsidR="000B3F58" w:rsidRDefault="000B3F58" w:rsidP="000B3F58">
      <w:pPr>
        <w:numPr>
          <w:ilvl w:val="0"/>
          <w:numId w:val="2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Opis doświadczenia wykonawcy wraz z wykazem zrealizowanych projektów o podobnym charakterze.</w:t>
      </w:r>
    </w:p>
    <w:p w14:paraId="036636E0" w14:textId="77777777" w:rsidR="000B3F58" w:rsidRDefault="000B3F58" w:rsidP="000B3F58">
      <w:pPr>
        <w:numPr>
          <w:ilvl w:val="0"/>
          <w:numId w:val="2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Opis dostępnej infrastruktury i wyposażenia technicznego przeznaczonego do realizacji zamówienia.</w:t>
      </w:r>
    </w:p>
    <w:p w14:paraId="0353E507" w14:textId="0376AD0E" w:rsidR="000B3F58" w:rsidRDefault="000B3F58" w:rsidP="000B3F58">
      <w:pPr>
        <w:numPr>
          <w:ilvl w:val="0"/>
          <w:numId w:val="28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Oświadczenie o możliwości realizacji zamówienia w wymaganym terminie.</w:t>
      </w:r>
    </w:p>
    <w:p w14:paraId="2B338BE4" w14:textId="77777777" w:rsidR="004D00C7" w:rsidRPr="004D00C7" w:rsidRDefault="004D00C7" w:rsidP="004D00C7">
      <w:pPr>
        <w:spacing w:before="100" w:beforeAutospacing="1" w:after="100" w:afterAutospacing="1" w:line="300" w:lineRule="atLeast"/>
        <w:ind w:left="0" w:right="0" w:firstLine="0"/>
        <w:jc w:val="left"/>
        <w:rPr>
          <w:rFonts w:ascii="Segoe UI" w:hAnsi="Segoe UI" w:cs="Segoe UI"/>
          <w:color w:val="auto"/>
          <w:sz w:val="21"/>
          <w:szCs w:val="21"/>
        </w:rPr>
      </w:pPr>
      <w:r w:rsidRPr="004D00C7">
        <w:rPr>
          <w:rFonts w:ascii="Segoe UI" w:hAnsi="Segoe UI" w:cs="Segoe UI"/>
          <w:color w:val="auto"/>
          <w:sz w:val="21"/>
          <w:szCs w:val="21"/>
        </w:rPr>
        <w:t>Do oferty należy załączyć:</w:t>
      </w:r>
    </w:p>
    <w:p w14:paraId="01B69BE9" w14:textId="77777777" w:rsidR="00AD1F29" w:rsidRPr="00AD1F29" w:rsidRDefault="00AD1F29" w:rsidP="00AD1F29">
      <w:pPr>
        <w:pStyle w:val="NormalnyWeb"/>
        <w:numPr>
          <w:ilvl w:val="0"/>
          <w:numId w:val="37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D1F29">
        <w:rPr>
          <w:rFonts w:ascii="Segoe UI" w:hAnsi="Segoe UI" w:cs="Segoe UI"/>
          <w:sz w:val="21"/>
          <w:szCs w:val="21"/>
        </w:rPr>
        <w:t>Załącznik nr 2 – Wykaz doświadczenia Wykonawcy,</w:t>
      </w:r>
    </w:p>
    <w:p w14:paraId="699CADF1" w14:textId="77777777" w:rsidR="00DD5937" w:rsidRDefault="00AD1F29" w:rsidP="00AD1F29">
      <w:pPr>
        <w:pStyle w:val="NormalnyWeb"/>
        <w:numPr>
          <w:ilvl w:val="0"/>
          <w:numId w:val="37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D1F29">
        <w:rPr>
          <w:rFonts w:ascii="Segoe UI" w:hAnsi="Segoe UI" w:cs="Segoe UI"/>
          <w:sz w:val="21"/>
          <w:szCs w:val="21"/>
        </w:rPr>
        <w:t>Załącznik nr 3 – Wykaz infrastruktury technicznej.</w:t>
      </w:r>
    </w:p>
    <w:p w14:paraId="4485F31E" w14:textId="3AC9F482" w:rsidR="000B3F58" w:rsidRDefault="000B3F58" w:rsidP="00DD5937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Cena oferty musi obejmować wszelkie koszty związane z realizacją zamówienia.</w:t>
      </w:r>
    </w:p>
    <w:p w14:paraId="61CC9ADE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9. Miejsce i termin składania ofert</w:t>
      </w:r>
    </w:p>
    <w:p w14:paraId="015E26BF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Ofertę należy przesłać drogą elektroniczną na adres:</w:t>
      </w:r>
    </w:p>
    <w:p w14:paraId="140116AD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iit@sggw.edu.pl</w:t>
      </w:r>
    </w:p>
    <w:p w14:paraId="08CFA18D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Termin składania ofert:</w:t>
      </w:r>
      <w:bookmarkStart w:id="2" w:name="_GoBack"/>
      <w:bookmarkEnd w:id="2"/>
    </w:p>
    <w:p w14:paraId="20754DC4" w14:textId="5965BB41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do dnia 1</w:t>
      </w:r>
      <w:r w:rsidR="00097FCF">
        <w:rPr>
          <w:rStyle w:val="Pogrubienie"/>
          <w:rFonts w:ascii="Segoe UI" w:hAnsi="Segoe UI" w:cs="Segoe UI"/>
          <w:sz w:val="21"/>
          <w:szCs w:val="21"/>
        </w:rPr>
        <w:t>3</w:t>
      </w:r>
      <w:r>
        <w:rPr>
          <w:rStyle w:val="Pogrubienie"/>
          <w:rFonts w:ascii="Segoe UI" w:hAnsi="Segoe UI" w:cs="Segoe UI"/>
          <w:sz w:val="21"/>
          <w:szCs w:val="21"/>
        </w:rPr>
        <w:t>.07.2026 do godz. 12:00</w:t>
      </w:r>
    </w:p>
    <w:p w14:paraId="455F2228" w14:textId="77777777" w:rsidR="000B3F58" w:rsidRDefault="000B3F58" w:rsidP="000B3F58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10. Informacje dodatkowe</w:t>
      </w:r>
    </w:p>
    <w:p w14:paraId="6DAE397C" w14:textId="77777777" w:rsidR="000B3F58" w:rsidRDefault="000B3F58" w:rsidP="000B3F58">
      <w:pPr>
        <w:numPr>
          <w:ilvl w:val="0"/>
          <w:numId w:val="29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Zamawiający zastrzega sobie prawo do unieważnienia postępowania bez podania przyczyn.</w:t>
      </w:r>
    </w:p>
    <w:p w14:paraId="4FE04BE6" w14:textId="77777777" w:rsidR="000B3F58" w:rsidRDefault="000B3F58" w:rsidP="000B3F58">
      <w:pPr>
        <w:numPr>
          <w:ilvl w:val="0"/>
          <w:numId w:val="29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Zamawiający może wezwać wykonawców do złożenia wyjaśnień dotyczących treści ofert.</w:t>
      </w:r>
    </w:p>
    <w:p w14:paraId="6ACC8826" w14:textId="77777777" w:rsidR="000B3F58" w:rsidRDefault="000B3F58" w:rsidP="000B3F58">
      <w:pPr>
        <w:numPr>
          <w:ilvl w:val="0"/>
          <w:numId w:val="29"/>
        </w:numPr>
        <w:spacing w:before="100" w:beforeAutospacing="1" w:after="100" w:afterAutospacing="1" w:line="300" w:lineRule="atLeast"/>
        <w:ind w:right="0"/>
        <w:jc w:val="lef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Wykonawca pozostaje związany ofertą przez 30 dni od upływu terminu składania ofert.</w:t>
      </w:r>
    </w:p>
    <w:p w14:paraId="43901297" w14:textId="77777777" w:rsidR="000B3F58" w:rsidRDefault="000B3F58" w:rsidP="000B3F58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Źródło finansowania:</w:t>
      </w:r>
      <w:r>
        <w:rPr>
          <w:rFonts w:ascii="Segoe UI" w:hAnsi="Segoe UI" w:cs="Segoe UI"/>
          <w:sz w:val="21"/>
          <w:szCs w:val="21"/>
        </w:rPr>
        <w:t xml:space="preserve"> Projekt „Odra-Razem”, Program </w:t>
      </w:r>
      <w:proofErr w:type="spellStart"/>
      <w:r>
        <w:rPr>
          <w:rFonts w:ascii="Segoe UI" w:hAnsi="Segoe UI" w:cs="Segoe UI"/>
          <w:sz w:val="21"/>
          <w:szCs w:val="21"/>
        </w:rPr>
        <w:t>Interreg</w:t>
      </w:r>
      <w:proofErr w:type="spellEnd"/>
      <w:r>
        <w:rPr>
          <w:rFonts w:ascii="Segoe UI" w:hAnsi="Segoe UI" w:cs="Segoe UI"/>
          <w:sz w:val="21"/>
          <w:szCs w:val="21"/>
        </w:rPr>
        <w:t xml:space="preserve"> VI A Brandenburgia–Polska 2021–2027.</w:t>
      </w:r>
    </w:p>
    <w:p w14:paraId="6D640AC5" w14:textId="31FE0EF8" w:rsidR="00A839CC" w:rsidRDefault="00A839CC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7A910D0B" w14:textId="29AE4DBE" w:rsidR="00A839CC" w:rsidRDefault="00A839CC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1EE9377C" w14:textId="77777777" w:rsidR="00A839CC" w:rsidRDefault="00A839CC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6F4CC53B" w14:textId="0C7B5896" w:rsidR="00880E8F" w:rsidRDefault="00A839CC" w:rsidP="00F26D82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Tomasz Minkowski</w:t>
      </w:r>
    </w:p>
    <w:p w14:paraId="39A51EC2" w14:textId="2C9A5616" w:rsidR="00880E8F" w:rsidRDefault="00880E8F" w:rsidP="009E4C34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podpis osoby prowadzącej sprawę</w:t>
      </w:r>
    </w:p>
    <w:p w14:paraId="01588090" w14:textId="77777777" w:rsidR="009E4C34" w:rsidRDefault="009E4C34" w:rsidP="00010262">
      <w:pPr>
        <w:tabs>
          <w:tab w:val="left" w:pos="3969"/>
        </w:tabs>
        <w:spacing w:after="0" w:line="259" w:lineRule="auto"/>
        <w:ind w:left="5812" w:right="0" w:firstLine="0"/>
        <w:jc w:val="center"/>
      </w:pPr>
    </w:p>
    <w:sectPr w:rsidR="009E4C34" w:rsidSect="00482965"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7FD9F0" w14:textId="77777777" w:rsidR="00B80664" w:rsidRDefault="00B80664">
      <w:pPr>
        <w:spacing w:after="0" w:line="240" w:lineRule="auto"/>
      </w:pPr>
      <w:r>
        <w:separator/>
      </w:r>
    </w:p>
  </w:endnote>
  <w:endnote w:type="continuationSeparator" w:id="0">
    <w:p w14:paraId="60F81794" w14:textId="77777777" w:rsidR="00B80664" w:rsidRDefault="00B80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0A0DB3BA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6C98D" w14:textId="77777777" w:rsidR="00B80664" w:rsidRDefault="00B80664">
      <w:pPr>
        <w:spacing w:after="0" w:line="240" w:lineRule="auto"/>
      </w:pPr>
      <w:r>
        <w:separator/>
      </w:r>
    </w:p>
  </w:footnote>
  <w:footnote w:type="continuationSeparator" w:id="0">
    <w:p w14:paraId="672EBA20" w14:textId="77777777" w:rsidR="00B80664" w:rsidRDefault="00B806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27FB"/>
    <w:multiLevelType w:val="multilevel"/>
    <w:tmpl w:val="243C8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B35EDB"/>
    <w:multiLevelType w:val="multilevel"/>
    <w:tmpl w:val="94C4C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E77A1"/>
    <w:multiLevelType w:val="multilevel"/>
    <w:tmpl w:val="614AD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AD445BD"/>
    <w:multiLevelType w:val="multilevel"/>
    <w:tmpl w:val="61509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EE281C"/>
    <w:multiLevelType w:val="multilevel"/>
    <w:tmpl w:val="D7C06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75F7162"/>
    <w:multiLevelType w:val="multilevel"/>
    <w:tmpl w:val="3B6E4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9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FD647B8"/>
    <w:multiLevelType w:val="hybridMultilevel"/>
    <w:tmpl w:val="5B02B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25E03"/>
    <w:multiLevelType w:val="multilevel"/>
    <w:tmpl w:val="C2163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3707D5"/>
    <w:multiLevelType w:val="multilevel"/>
    <w:tmpl w:val="3E7EC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D058F0"/>
    <w:multiLevelType w:val="hybridMultilevel"/>
    <w:tmpl w:val="5B3A4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0328E8"/>
    <w:multiLevelType w:val="multilevel"/>
    <w:tmpl w:val="018CA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6" w15:restartNumberingAfterBreak="0">
    <w:nsid w:val="7CC32888"/>
    <w:multiLevelType w:val="multilevel"/>
    <w:tmpl w:val="639A8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A915A0"/>
    <w:multiLevelType w:val="multilevel"/>
    <w:tmpl w:val="9D94A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E222B23"/>
    <w:multiLevelType w:val="multilevel"/>
    <w:tmpl w:val="25105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8"/>
  </w:num>
  <w:num w:numId="3">
    <w:abstractNumId w:val="4"/>
  </w:num>
  <w:num w:numId="4">
    <w:abstractNumId w:val="12"/>
  </w:num>
  <w:num w:numId="5">
    <w:abstractNumId w:val="27"/>
  </w:num>
  <w:num w:numId="6">
    <w:abstractNumId w:val="11"/>
  </w:num>
  <w:num w:numId="7">
    <w:abstractNumId w:val="30"/>
  </w:num>
  <w:num w:numId="8">
    <w:abstractNumId w:val="22"/>
  </w:num>
  <w:num w:numId="9">
    <w:abstractNumId w:val="23"/>
  </w:num>
  <w:num w:numId="10">
    <w:abstractNumId w:val="7"/>
  </w:num>
  <w:num w:numId="11">
    <w:abstractNumId w:val="33"/>
  </w:num>
  <w:num w:numId="12">
    <w:abstractNumId w:val="9"/>
  </w:num>
  <w:num w:numId="13">
    <w:abstractNumId w:val="31"/>
  </w:num>
  <w:num w:numId="14">
    <w:abstractNumId w:val="25"/>
  </w:num>
  <w:num w:numId="15">
    <w:abstractNumId w:val="1"/>
  </w:num>
  <w:num w:numId="16">
    <w:abstractNumId w:val="34"/>
  </w:num>
  <w:num w:numId="17">
    <w:abstractNumId w:val="17"/>
  </w:num>
  <w:num w:numId="18">
    <w:abstractNumId w:val="18"/>
  </w:num>
  <w:num w:numId="19">
    <w:abstractNumId w:val="10"/>
  </w:num>
  <w:num w:numId="20">
    <w:abstractNumId w:val="24"/>
  </w:num>
  <w:num w:numId="21">
    <w:abstractNumId w:val="2"/>
  </w:num>
  <w:num w:numId="22">
    <w:abstractNumId w:val="6"/>
  </w:num>
  <w:num w:numId="23">
    <w:abstractNumId w:val="5"/>
  </w:num>
  <w:num w:numId="24">
    <w:abstractNumId w:val="35"/>
  </w:num>
  <w:num w:numId="25">
    <w:abstractNumId w:val="19"/>
  </w:num>
  <w:num w:numId="26">
    <w:abstractNumId w:val="16"/>
  </w:num>
  <w:num w:numId="27">
    <w:abstractNumId w:val="37"/>
  </w:num>
  <w:num w:numId="28">
    <w:abstractNumId w:val="8"/>
  </w:num>
  <w:num w:numId="29">
    <w:abstractNumId w:val="0"/>
  </w:num>
  <w:num w:numId="30">
    <w:abstractNumId w:val="3"/>
  </w:num>
  <w:num w:numId="31">
    <w:abstractNumId w:val="26"/>
  </w:num>
  <w:num w:numId="32">
    <w:abstractNumId w:val="21"/>
  </w:num>
  <w:num w:numId="33">
    <w:abstractNumId w:val="32"/>
  </w:num>
  <w:num w:numId="34">
    <w:abstractNumId w:val="36"/>
  </w:num>
  <w:num w:numId="35">
    <w:abstractNumId w:val="14"/>
  </w:num>
  <w:num w:numId="36">
    <w:abstractNumId w:val="38"/>
  </w:num>
  <w:num w:numId="37">
    <w:abstractNumId w:val="29"/>
  </w:num>
  <w:num w:numId="38">
    <w:abstractNumId w:val="13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0262"/>
    <w:rsid w:val="00027E3F"/>
    <w:rsid w:val="000309A2"/>
    <w:rsid w:val="00053D45"/>
    <w:rsid w:val="00064F79"/>
    <w:rsid w:val="000710FE"/>
    <w:rsid w:val="00073401"/>
    <w:rsid w:val="00076914"/>
    <w:rsid w:val="000929AD"/>
    <w:rsid w:val="00097647"/>
    <w:rsid w:val="00097FCF"/>
    <w:rsid w:val="000A7D5D"/>
    <w:rsid w:val="000B3621"/>
    <w:rsid w:val="000B3F58"/>
    <w:rsid w:val="000D348B"/>
    <w:rsid w:val="00102B73"/>
    <w:rsid w:val="00107ACB"/>
    <w:rsid w:val="00123BE5"/>
    <w:rsid w:val="0014312E"/>
    <w:rsid w:val="00160954"/>
    <w:rsid w:val="00161ED6"/>
    <w:rsid w:val="00181913"/>
    <w:rsid w:val="001A456E"/>
    <w:rsid w:val="001C41D9"/>
    <w:rsid w:val="001F6C05"/>
    <w:rsid w:val="001F6CCF"/>
    <w:rsid w:val="00202E87"/>
    <w:rsid w:val="00203A6E"/>
    <w:rsid w:val="00217AD9"/>
    <w:rsid w:val="00234109"/>
    <w:rsid w:val="00255FCE"/>
    <w:rsid w:val="00260B7C"/>
    <w:rsid w:val="002829FE"/>
    <w:rsid w:val="002A190B"/>
    <w:rsid w:val="002A49B4"/>
    <w:rsid w:val="002C77E1"/>
    <w:rsid w:val="002E0E98"/>
    <w:rsid w:val="002E31C7"/>
    <w:rsid w:val="002F5DDD"/>
    <w:rsid w:val="002F623B"/>
    <w:rsid w:val="002F6E28"/>
    <w:rsid w:val="00307A67"/>
    <w:rsid w:val="0031692F"/>
    <w:rsid w:val="003279FC"/>
    <w:rsid w:val="00372B7B"/>
    <w:rsid w:val="00377A86"/>
    <w:rsid w:val="00383BCC"/>
    <w:rsid w:val="003979F2"/>
    <w:rsid w:val="00414083"/>
    <w:rsid w:val="00422944"/>
    <w:rsid w:val="00431D41"/>
    <w:rsid w:val="00444BC4"/>
    <w:rsid w:val="0047453A"/>
    <w:rsid w:val="00482965"/>
    <w:rsid w:val="004A3BA4"/>
    <w:rsid w:val="004C538D"/>
    <w:rsid w:val="004D00C7"/>
    <w:rsid w:val="004E2A58"/>
    <w:rsid w:val="004E5313"/>
    <w:rsid w:val="004F17C3"/>
    <w:rsid w:val="004F63D6"/>
    <w:rsid w:val="005055FC"/>
    <w:rsid w:val="00515B62"/>
    <w:rsid w:val="0051670C"/>
    <w:rsid w:val="00571EA8"/>
    <w:rsid w:val="00583383"/>
    <w:rsid w:val="00590DD9"/>
    <w:rsid w:val="005964B8"/>
    <w:rsid w:val="005A67D8"/>
    <w:rsid w:val="005C5C17"/>
    <w:rsid w:val="005D0F1D"/>
    <w:rsid w:val="006260D2"/>
    <w:rsid w:val="0063468F"/>
    <w:rsid w:val="00665950"/>
    <w:rsid w:val="00692F0D"/>
    <w:rsid w:val="006C649D"/>
    <w:rsid w:val="006F72DF"/>
    <w:rsid w:val="007132EE"/>
    <w:rsid w:val="00780728"/>
    <w:rsid w:val="007829DA"/>
    <w:rsid w:val="007E1966"/>
    <w:rsid w:val="007F1438"/>
    <w:rsid w:val="007F48D8"/>
    <w:rsid w:val="008312E6"/>
    <w:rsid w:val="00852609"/>
    <w:rsid w:val="00872EA5"/>
    <w:rsid w:val="00880E8F"/>
    <w:rsid w:val="008967EB"/>
    <w:rsid w:val="008A5C6E"/>
    <w:rsid w:val="008C02F0"/>
    <w:rsid w:val="008C0A7E"/>
    <w:rsid w:val="008D2D33"/>
    <w:rsid w:val="008D560D"/>
    <w:rsid w:val="00907D27"/>
    <w:rsid w:val="00912738"/>
    <w:rsid w:val="00991E9C"/>
    <w:rsid w:val="0099408C"/>
    <w:rsid w:val="009C10DF"/>
    <w:rsid w:val="009D1401"/>
    <w:rsid w:val="009D57BB"/>
    <w:rsid w:val="009E4C34"/>
    <w:rsid w:val="00A314EC"/>
    <w:rsid w:val="00A51D8E"/>
    <w:rsid w:val="00A600A4"/>
    <w:rsid w:val="00A77FD8"/>
    <w:rsid w:val="00A8025E"/>
    <w:rsid w:val="00A839CC"/>
    <w:rsid w:val="00A84403"/>
    <w:rsid w:val="00A84848"/>
    <w:rsid w:val="00AA5EEE"/>
    <w:rsid w:val="00AD1F29"/>
    <w:rsid w:val="00B04BB0"/>
    <w:rsid w:val="00B17FDA"/>
    <w:rsid w:val="00B26291"/>
    <w:rsid w:val="00B473A5"/>
    <w:rsid w:val="00B747F0"/>
    <w:rsid w:val="00B76664"/>
    <w:rsid w:val="00B80664"/>
    <w:rsid w:val="00B82939"/>
    <w:rsid w:val="00B83F96"/>
    <w:rsid w:val="00B86703"/>
    <w:rsid w:val="00B877D1"/>
    <w:rsid w:val="00B969D8"/>
    <w:rsid w:val="00BF597F"/>
    <w:rsid w:val="00BF7DA0"/>
    <w:rsid w:val="00C03D83"/>
    <w:rsid w:val="00C1507C"/>
    <w:rsid w:val="00CD1044"/>
    <w:rsid w:val="00CD7A37"/>
    <w:rsid w:val="00CE2AAE"/>
    <w:rsid w:val="00CE2AE9"/>
    <w:rsid w:val="00D05543"/>
    <w:rsid w:val="00D05D08"/>
    <w:rsid w:val="00D07487"/>
    <w:rsid w:val="00D10188"/>
    <w:rsid w:val="00D20C02"/>
    <w:rsid w:val="00D8016C"/>
    <w:rsid w:val="00D91F90"/>
    <w:rsid w:val="00DA6C87"/>
    <w:rsid w:val="00DA7743"/>
    <w:rsid w:val="00DB390D"/>
    <w:rsid w:val="00DB49A8"/>
    <w:rsid w:val="00DC0DAF"/>
    <w:rsid w:val="00DD5937"/>
    <w:rsid w:val="00E15BC7"/>
    <w:rsid w:val="00E2382F"/>
    <w:rsid w:val="00E332B9"/>
    <w:rsid w:val="00E35B14"/>
    <w:rsid w:val="00E411DC"/>
    <w:rsid w:val="00E41658"/>
    <w:rsid w:val="00E46F1E"/>
    <w:rsid w:val="00E57858"/>
    <w:rsid w:val="00E927F7"/>
    <w:rsid w:val="00EA0F7D"/>
    <w:rsid w:val="00EB304B"/>
    <w:rsid w:val="00EC113B"/>
    <w:rsid w:val="00EC710F"/>
    <w:rsid w:val="00F16F72"/>
    <w:rsid w:val="00F170A6"/>
    <w:rsid w:val="00F22F79"/>
    <w:rsid w:val="00F26D82"/>
    <w:rsid w:val="00F63BA2"/>
    <w:rsid w:val="00F74D07"/>
    <w:rsid w:val="00FA3FCF"/>
    <w:rsid w:val="00FA5307"/>
    <w:rsid w:val="00FB1DE6"/>
    <w:rsid w:val="00FB309B"/>
    <w:rsid w:val="00FC5921"/>
    <w:rsid w:val="00FC7F6E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link w:val="Nagwek3Znak"/>
    <w:uiPriority w:val="9"/>
    <w:qFormat/>
    <w:rsid w:val="000B3F58"/>
    <w:pPr>
      <w:spacing w:before="100" w:beforeAutospacing="1" w:after="100" w:afterAutospacing="1" w:line="240" w:lineRule="auto"/>
      <w:ind w:left="0" w:right="0" w:firstLine="0"/>
      <w:jc w:val="left"/>
      <w:outlineLvl w:val="2"/>
    </w:pPr>
    <w:rPr>
      <w:b/>
      <w:bCs/>
      <w:color w:val="auto"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48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543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0B3F5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semiHidden/>
    <w:unhideWhenUsed/>
    <w:rsid w:val="000B3F5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0B3F58"/>
    <w:rPr>
      <w:b/>
      <w:bCs/>
    </w:rPr>
  </w:style>
  <w:style w:type="character" w:styleId="Uwydatnienie">
    <w:name w:val="Emphasis"/>
    <w:basedOn w:val="Domylnaczcionkaakapitu"/>
    <w:uiPriority w:val="20"/>
    <w:qFormat/>
    <w:rsid w:val="000B3F58"/>
    <w:rPr>
      <w:i/>
      <w:i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48D8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styleId="Hipercze">
    <w:name w:val="Hyperlink"/>
    <w:basedOn w:val="Domylnaczcionkaakapitu"/>
    <w:uiPriority w:val="99"/>
    <w:unhideWhenUsed/>
    <w:rsid w:val="001F6C0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C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6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5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8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9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7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4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2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0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5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4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6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otr_parasiewicz1@sggw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1180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Tomasz Minkowski</cp:lastModifiedBy>
  <cp:revision>3</cp:revision>
  <dcterms:created xsi:type="dcterms:W3CDTF">2026-07-06T07:16:00Z</dcterms:created>
  <dcterms:modified xsi:type="dcterms:W3CDTF">2026-07-06T07:25:00Z</dcterms:modified>
</cp:coreProperties>
</file>