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0C33E6C4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245276">
        <w:rPr>
          <w:rFonts w:eastAsia="Calibri"/>
          <w:bCs/>
          <w:sz w:val="18"/>
        </w:rPr>
        <w:t>17</w:t>
      </w:r>
      <w:r w:rsidRPr="006E2256">
        <w:rPr>
          <w:rFonts w:eastAsia="Calibri"/>
          <w:bCs/>
          <w:sz w:val="18"/>
        </w:rPr>
        <w:t>/FENG-</w:t>
      </w:r>
      <w:r>
        <w:rPr>
          <w:rFonts w:eastAsia="Calibri"/>
          <w:bCs/>
          <w:sz w:val="18"/>
        </w:rPr>
        <w:t>P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1DCC684F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702353" w:rsidRPr="00702353">
        <w:rPr>
          <w:b/>
          <w:bCs/>
        </w:rPr>
        <w:t>Zakup materiałów zużywalnych do hodowli i testów komórek – pipety serologiczne w grancie FENG</w:t>
      </w:r>
      <w:r w:rsidR="00702353">
        <w:rPr>
          <w:b/>
          <w:bCs/>
        </w:rPr>
        <w:t xml:space="preserve">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7F42A51A" w14:textId="77777777" w:rsidR="00C43F0F" w:rsidRDefault="00C43F0F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357C99" w14:textId="4B5B0E5B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1C7560F2" w14:textId="7E49B14C" w:rsidR="00C43F0F" w:rsidRDefault="00702353" w:rsidP="002A58D8">
      <w:pPr>
        <w:tabs>
          <w:tab w:val="left" w:pos="3969"/>
        </w:tabs>
        <w:spacing w:after="0" w:line="259" w:lineRule="auto"/>
        <w:ind w:left="0" w:right="0" w:firstLine="0"/>
        <w:rPr>
          <w:rFonts w:ascii="Calibri" w:eastAsia="Calibri" w:hAnsi="Calibri" w:cs="Calibri"/>
          <w:b/>
          <w:bCs/>
        </w:rPr>
      </w:pPr>
      <w:r w:rsidRPr="00702353">
        <w:rPr>
          <w:rFonts w:ascii="Calibri" w:eastAsia="Calibri" w:hAnsi="Calibri" w:cs="Calibri"/>
          <w:b/>
          <w:bCs/>
        </w:rPr>
        <w:t>Zakup materiałów zużywalnych do hodowli i testów komórek – pipety serologiczne w grancie FENG</w:t>
      </w:r>
    </w:p>
    <w:p w14:paraId="6C23ACD7" w14:textId="77777777" w:rsidR="00702353" w:rsidRDefault="00702353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4238"/>
        <w:gridCol w:w="1290"/>
        <w:gridCol w:w="1276"/>
        <w:gridCol w:w="1134"/>
        <w:gridCol w:w="851"/>
        <w:gridCol w:w="531"/>
        <w:gridCol w:w="888"/>
      </w:tblGrid>
      <w:tr w:rsidR="002A58D8" w:rsidRPr="002A58D8" w14:paraId="30D7091C" w14:textId="77777777" w:rsidTr="004F0277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702353" w:rsidRPr="002A58D8" w14:paraId="377D447A" w14:textId="77777777" w:rsidTr="004F0277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322E" w14:textId="77777777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A7AA1" w14:textId="2256AB62" w:rsid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Pipeta serologiczna 5 ml, sterylna, pakowana pojedynczo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, o następujących cechach:</w:t>
            </w:r>
          </w:p>
          <w:p w14:paraId="0745BA71" w14:textId="29AF856B" w:rsid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499F87FA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Pojemność nominalna 5 ml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z podziałką co najmniej co 0,1 ml, umożliwiającą precyzyjny odczyt. </w:t>
            </w:r>
          </w:p>
          <w:p w14:paraId="08305884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Materiał: polistyren (PS) klasy medycznej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przeznaczony do jednorazowego użytku, wolny od zanieczyszczeń chemicznych. </w:t>
            </w:r>
          </w:p>
          <w:p w14:paraId="41C07980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Sterylizacja: SAL 10</w:t>
            </w:r>
            <w:r w:rsidRPr="00702353">
              <w:rPr>
                <w:rFonts w:ascii="Cambria Math" w:eastAsia="Arial" w:hAnsi="Cambria Math" w:cs="Cambria Math"/>
                <w:b/>
                <w:bCs/>
                <w:color w:val="auto"/>
                <w:sz w:val="18"/>
                <w:szCs w:val="18"/>
              </w:rPr>
              <w:t>⁻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⁶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wykonana metodą promieniowania gamma lub EO; produkt jednorazowego użytku. </w:t>
            </w:r>
          </w:p>
          <w:p w14:paraId="1001EA29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Pakowanie: pojedynczo w opakowania typu peel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noBreakHyphen/>
              <w:t>pack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umożliwiające aseptyczne otwarcie w warunkach laboratoryjnych. </w:t>
            </w:r>
          </w:p>
          <w:p w14:paraId="3480E563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Zgodność: wolne od DNazy, RNazy, pirogenów i endotoksyn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>, kompatybilne z popularnymi gruszkami i pipetami automatycznymi.</w:t>
            </w:r>
          </w:p>
          <w:p w14:paraId="2D422458" w14:textId="2FAA943D" w:rsidR="00702353" w:rsidRPr="002A58D8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049" w14:textId="3B729570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222222"/>
                <w:sz w:val="16"/>
                <w:szCs w:val="16"/>
              </w:rPr>
              <w:t>SP-5-SF</w:t>
            </w: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 </w:t>
            </w:r>
            <w:r w:rsidRPr="004F0277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CD2D4" w14:textId="5D0EDC5A" w:rsidR="00702353" w:rsidRPr="00702353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Arial" w:eastAsia="Calibri" w:hAnsi="Arial" w:cs="Arial"/>
                <w:color w:val="auto"/>
                <w:sz w:val="16"/>
                <w:szCs w:val="14"/>
              </w:rPr>
            </w:pPr>
            <w:r w:rsidRPr="00702353">
              <w:rPr>
                <w:rFonts w:ascii="Arial" w:hAnsi="Arial" w:cs="Arial"/>
                <w:sz w:val="16"/>
                <w:szCs w:val="14"/>
              </w:rPr>
              <w:t>2000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CE7B" w14:textId="77777777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E18C0" w14:textId="77777777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650" w14:textId="77777777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9894" w14:textId="77777777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702353" w:rsidRPr="002A58D8" w14:paraId="3FCE17BC" w14:textId="77777777" w:rsidTr="004F0277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2A66A" w14:textId="7A1B1CB3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2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CB7A6" w14:textId="14B33674" w:rsid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Pipeta serologiczna </w:t>
            </w:r>
            <w:r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10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ml, sterylna, pakowana pojedynczo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, o następujących cechach:</w:t>
            </w:r>
          </w:p>
          <w:p w14:paraId="3A3CC719" w14:textId="48AEE472" w:rsid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390BB151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Pojemność nominalna 10 ml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z podziałką minimum co 0,1 ml, zapewniająca precyzyjny i czytelny odczyt objętości. </w:t>
            </w:r>
          </w:p>
          <w:p w14:paraId="109E3656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Wykonana z polistyrenu (PS) klasy medycznej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, przeznaczona do jednorazowego użytku; wysoka przejrzystość optyczna. </w:t>
            </w:r>
          </w:p>
          <w:p w14:paraId="209746C7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Sterylizacja na poziomie SAL 10</w:t>
            </w:r>
            <w:r w:rsidRPr="00702353">
              <w:rPr>
                <w:rFonts w:ascii="Cambria Math" w:eastAsia="Arial" w:hAnsi="Cambria Math" w:cs="Cambria Math"/>
                <w:b/>
                <w:bCs/>
                <w:color w:val="auto"/>
                <w:sz w:val="18"/>
                <w:szCs w:val="18"/>
                <w:u w:val="single"/>
              </w:rPr>
              <w:t>⁻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⁶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, przeprowadzona metodą promieniowania gamma lub tlenkiem etylenu (EO). </w:t>
            </w:r>
          </w:p>
          <w:p w14:paraId="66830959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Pakowanie pojedyncze w opakowania typu peel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noBreakHyphen/>
              <w:t>pack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, umożliwiające aseptyczne otwarcie i minimalizujące ryzyko kontaminacji. </w:t>
            </w:r>
          </w:p>
          <w:p w14:paraId="4C0A78FE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Produkt wolny od DNazy, RNazy, endotoksyn i pirogenów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, kompatybilny z manualnymi i automatycznymi pipetami serologicznymi.</w:t>
            </w:r>
          </w:p>
          <w:p w14:paraId="0017130B" w14:textId="77777777" w:rsidR="00702353" w:rsidRPr="004F0277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23B01" w14:textId="61ACCB83" w:rsidR="00702353" w:rsidRPr="004F0277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  <w:r w:rsidRPr="00702353">
              <w:rPr>
                <w:rFonts w:ascii="Arial" w:eastAsia="Arial" w:hAnsi="Arial" w:cs="Arial"/>
                <w:color w:val="222222"/>
                <w:sz w:val="16"/>
                <w:szCs w:val="16"/>
              </w:rPr>
              <w:t>SP-</w:t>
            </w: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>10</w:t>
            </w:r>
            <w:r w:rsidRPr="00702353">
              <w:rPr>
                <w:rFonts w:ascii="Arial" w:eastAsia="Arial" w:hAnsi="Arial" w:cs="Arial"/>
                <w:color w:val="222222"/>
                <w:sz w:val="16"/>
                <w:szCs w:val="16"/>
              </w:rPr>
              <w:t>-SF</w:t>
            </w: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 </w:t>
            </w:r>
            <w:r w:rsidRPr="004F0277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DE5D12" w14:textId="0D366949" w:rsidR="00702353" w:rsidRPr="00702353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Arial" w:eastAsia="Calibri" w:hAnsi="Arial" w:cs="Arial"/>
                <w:color w:val="auto"/>
                <w:sz w:val="16"/>
                <w:szCs w:val="14"/>
              </w:rPr>
            </w:pPr>
            <w:r w:rsidRPr="00702353">
              <w:rPr>
                <w:rFonts w:ascii="Arial" w:hAnsi="Arial" w:cs="Arial"/>
                <w:sz w:val="16"/>
                <w:szCs w:val="14"/>
              </w:rPr>
              <w:t>2000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55C85" w14:textId="77777777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DB0793" w14:textId="77777777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BE6127" w14:textId="77777777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1EB56" w14:textId="77777777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702353" w:rsidRPr="002A58D8" w14:paraId="3D72B30F" w14:textId="77777777" w:rsidTr="004F0277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BFE5F" w14:textId="7EC3A151" w:rsidR="00702353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3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E4209" w14:textId="72CD8B08" w:rsid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Pipeta serologiczna 25 ml, sterylna, pakowana pojedynczo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, o następujących cechach:</w:t>
            </w:r>
          </w:p>
          <w:p w14:paraId="525BADB0" w14:textId="2223157A" w:rsid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6A2883B4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Pojemność nominalna 25 ml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z podziałką minimum co 0,2 ml, zapewniającą precyzyjny i łatwy do odczytania pomiar. </w:t>
            </w:r>
          </w:p>
          <w:p w14:paraId="2F516DE7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Materiał: polistyren (PS) klasy medycznej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wysoka przejrzystość, przeznaczone do jednorazowego użytku. </w:t>
            </w:r>
          </w:p>
          <w:p w14:paraId="61F204C4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lastRenderedPageBreak/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Sterylizacja na poziomie SAL 10</w:t>
            </w:r>
            <w:r w:rsidRPr="00702353">
              <w:rPr>
                <w:rFonts w:ascii="Cambria Math" w:eastAsia="Arial" w:hAnsi="Cambria Math" w:cs="Cambria Math"/>
                <w:b/>
                <w:bCs/>
                <w:color w:val="auto"/>
                <w:sz w:val="18"/>
                <w:szCs w:val="18"/>
              </w:rPr>
              <w:t>⁻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⁶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wykonana metodą promieniowania gamma lub EO; produkt wolny od zanieczyszczeń biologicznych. </w:t>
            </w:r>
          </w:p>
          <w:p w14:paraId="1CADC8D8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Pakowanie pojedyncze w opakowania typu peel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noBreakHyphen/>
              <w:t>pack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zapewniające aseptyczne otwarcie w warunkach laboratoryjnych. </w:t>
            </w:r>
          </w:p>
          <w:p w14:paraId="51FEC0B0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Produkt wolny od DNazy, RNazy, endotoksyn i pirogenów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</w:rPr>
              <w:t>, kompatybilny z manualnymi i automatycznymi pipetami serologicznymi; posiada filtr chroniący przed zasysaniem cieczy.</w:t>
            </w:r>
          </w:p>
          <w:p w14:paraId="131A4A72" w14:textId="77777777" w:rsidR="00702353" w:rsidRPr="001B5844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6B946" w14:textId="3D08479E" w:rsidR="00702353" w:rsidRPr="001B5844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  <w:r w:rsidRPr="00702353">
              <w:rPr>
                <w:rFonts w:ascii="Arial" w:eastAsia="Arial" w:hAnsi="Arial" w:cs="Arial"/>
                <w:color w:val="222222"/>
                <w:sz w:val="16"/>
                <w:szCs w:val="16"/>
              </w:rPr>
              <w:lastRenderedPageBreak/>
              <w:t>SP-</w:t>
            </w: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>2</w:t>
            </w:r>
            <w:r w:rsidRPr="00702353">
              <w:rPr>
                <w:rFonts w:ascii="Arial" w:eastAsia="Arial" w:hAnsi="Arial" w:cs="Arial"/>
                <w:color w:val="222222"/>
                <w:sz w:val="16"/>
                <w:szCs w:val="16"/>
              </w:rPr>
              <w:t>5-SF</w:t>
            </w: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 </w:t>
            </w:r>
            <w:r w:rsidRPr="004F0277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EA5AC" w14:textId="7B71C7CB" w:rsidR="00702353" w:rsidRPr="00702353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Arial" w:eastAsia="Calibri" w:hAnsi="Arial" w:cs="Arial"/>
                <w:color w:val="auto"/>
                <w:sz w:val="16"/>
                <w:szCs w:val="14"/>
              </w:rPr>
            </w:pPr>
            <w:r w:rsidRPr="00702353">
              <w:rPr>
                <w:rFonts w:ascii="Arial" w:hAnsi="Arial" w:cs="Arial"/>
                <w:sz w:val="16"/>
                <w:szCs w:val="14"/>
              </w:rPr>
              <w:t>1000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6790D" w14:textId="77777777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E98BA" w14:textId="77777777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5F4F8" w14:textId="77777777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3A4B6" w14:textId="77777777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702353" w:rsidRPr="002A58D8" w14:paraId="78CD8065" w14:textId="77777777" w:rsidTr="004F0277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7D5C1" w14:textId="32109FBB" w:rsidR="00702353" w:rsidRPr="00702353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4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807DE" w14:textId="39F99132" w:rsid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Pipeta serologiczna 50 ml, sterylna, pakowana pojedynczo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, o następujących cechach:</w:t>
            </w:r>
          </w:p>
          <w:p w14:paraId="1DDDADAB" w14:textId="77777777" w:rsid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</w:p>
          <w:p w14:paraId="5EF88BD6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Pojemność nominalna 50 ml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z podziałką minimum co 0,5 ml, zapewniającą precyzyjny odczyt objętości przy dużych pobraniach. </w:t>
            </w:r>
          </w:p>
          <w:p w14:paraId="00197779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Wykonana z polistyrenu (PS) klasy medycznej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, jednorazowego użytku; wysoka przejrzystość optyczna. </w:t>
            </w:r>
          </w:p>
          <w:p w14:paraId="6C09118E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Sterylizacja na poziomie SAL 10</w:t>
            </w:r>
            <w:r w:rsidRPr="00702353">
              <w:rPr>
                <w:rFonts w:ascii="Cambria Math" w:eastAsia="Arial" w:hAnsi="Cambria Math" w:cs="Cambria Math"/>
                <w:b/>
                <w:bCs/>
                <w:color w:val="auto"/>
                <w:sz w:val="18"/>
                <w:szCs w:val="18"/>
                <w:u w:val="single"/>
              </w:rPr>
              <w:t>⁻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⁶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, przeprowadzona metodą promieniowania gamma lub tlenkiem etylenu (EO). </w:t>
            </w:r>
          </w:p>
          <w:p w14:paraId="32F3620F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Pakowanie pojedynczo w opakowania typu peel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noBreakHyphen/>
              <w:t>pack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, umożliwiające aseptyczne otwarcie i minimalizujące ryzyko kontaminacji. </w:t>
            </w:r>
          </w:p>
          <w:p w14:paraId="3E05A919" w14:textId="77777777" w:rsidR="00702353" w:rsidRPr="00702353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</w:t>
            </w:r>
            <w:r w:rsidRPr="00702353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Produkt wolny od DNazy, RNazy, pirogenów i endotoksyn</w:t>
            </w:r>
            <w:r w:rsidRPr="0070235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, z wbudowanym filtrem zapobiegającym przypadkowemu zasysaniu cieczy do pipetora.</w:t>
            </w:r>
          </w:p>
          <w:p w14:paraId="62A0412D" w14:textId="730B919A" w:rsidR="00702353" w:rsidRPr="001B5844" w:rsidRDefault="00702353" w:rsidP="0070235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1430D" w14:textId="01B048E0" w:rsidR="00702353" w:rsidRPr="001B5844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  <w:r w:rsidRPr="00702353">
              <w:rPr>
                <w:rFonts w:ascii="Arial" w:eastAsia="Arial" w:hAnsi="Arial" w:cs="Arial"/>
                <w:color w:val="222222"/>
                <w:sz w:val="16"/>
                <w:szCs w:val="16"/>
              </w:rPr>
              <w:t>SP-5</w:t>
            </w: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>0</w:t>
            </w:r>
            <w:r w:rsidRPr="00702353">
              <w:rPr>
                <w:rFonts w:ascii="Arial" w:eastAsia="Arial" w:hAnsi="Arial" w:cs="Arial"/>
                <w:color w:val="222222"/>
                <w:sz w:val="16"/>
                <w:szCs w:val="16"/>
              </w:rPr>
              <w:t>-SF</w:t>
            </w: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 </w:t>
            </w:r>
            <w:r w:rsidRPr="004F0277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A60C30" w14:textId="570AB260" w:rsidR="00702353" w:rsidRPr="00702353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Arial" w:eastAsia="Calibri" w:hAnsi="Arial" w:cs="Arial"/>
                <w:color w:val="auto"/>
                <w:sz w:val="16"/>
                <w:szCs w:val="14"/>
              </w:rPr>
            </w:pPr>
            <w:r w:rsidRPr="00702353">
              <w:rPr>
                <w:rFonts w:ascii="Arial" w:hAnsi="Arial" w:cs="Arial"/>
                <w:sz w:val="16"/>
                <w:szCs w:val="14"/>
              </w:rPr>
              <w:t>500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E4555" w14:textId="77777777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6BB0C" w14:textId="77777777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2AE3A" w14:textId="77777777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2AC01" w14:textId="77777777" w:rsidR="00702353" w:rsidRPr="002A58D8" w:rsidRDefault="00702353" w:rsidP="0070235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3544E8" w:rsidRPr="002A58D8" w14:paraId="414D6D12" w14:textId="77777777" w:rsidTr="004F0277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F5DBC5" w14:textId="77777777" w:rsidR="005F6BE9" w:rsidRDefault="005F6BE9">
      <w:pPr>
        <w:spacing w:after="0" w:line="240" w:lineRule="auto"/>
      </w:pPr>
      <w:r>
        <w:separator/>
      </w:r>
    </w:p>
  </w:endnote>
  <w:endnote w:type="continuationSeparator" w:id="0">
    <w:p w14:paraId="52E856BA" w14:textId="77777777" w:rsidR="005F6BE9" w:rsidRDefault="005F6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CBB88" w14:textId="77777777" w:rsidR="005F6BE9" w:rsidRDefault="005F6BE9">
      <w:pPr>
        <w:spacing w:after="0" w:line="240" w:lineRule="auto"/>
      </w:pPr>
      <w:r>
        <w:separator/>
      </w:r>
    </w:p>
  </w:footnote>
  <w:footnote w:type="continuationSeparator" w:id="0">
    <w:p w14:paraId="5C3AC8D7" w14:textId="77777777" w:rsidR="005F6BE9" w:rsidRDefault="005F6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03EC7"/>
    <w:multiLevelType w:val="multilevel"/>
    <w:tmpl w:val="1EA86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126F98"/>
    <w:multiLevelType w:val="multilevel"/>
    <w:tmpl w:val="DB9A6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1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6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ED209B"/>
    <w:multiLevelType w:val="multilevel"/>
    <w:tmpl w:val="20642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9195D97"/>
    <w:multiLevelType w:val="multilevel"/>
    <w:tmpl w:val="8DE4E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9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abstractNum w:abstractNumId="30" w15:restartNumberingAfterBreak="0">
    <w:nsid w:val="7D087329"/>
    <w:multiLevelType w:val="multilevel"/>
    <w:tmpl w:val="7FA8A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3"/>
  </w:num>
  <w:num w:numId="3">
    <w:abstractNumId w:val="3"/>
  </w:num>
  <w:num w:numId="4">
    <w:abstractNumId w:val="12"/>
  </w:num>
  <w:num w:numId="5">
    <w:abstractNumId w:val="22"/>
  </w:num>
  <w:num w:numId="6">
    <w:abstractNumId w:val="11"/>
  </w:num>
  <w:num w:numId="7">
    <w:abstractNumId w:val="25"/>
  </w:num>
  <w:num w:numId="8">
    <w:abstractNumId w:val="17"/>
  </w:num>
  <w:num w:numId="9">
    <w:abstractNumId w:val="18"/>
  </w:num>
  <w:num w:numId="10">
    <w:abstractNumId w:val="7"/>
  </w:num>
  <w:num w:numId="11">
    <w:abstractNumId w:val="27"/>
  </w:num>
  <w:num w:numId="12">
    <w:abstractNumId w:val="9"/>
  </w:num>
  <w:num w:numId="13">
    <w:abstractNumId w:val="26"/>
  </w:num>
  <w:num w:numId="14">
    <w:abstractNumId w:val="20"/>
  </w:num>
  <w:num w:numId="15">
    <w:abstractNumId w:val="0"/>
  </w:num>
  <w:num w:numId="16">
    <w:abstractNumId w:val="28"/>
  </w:num>
  <w:num w:numId="17">
    <w:abstractNumId w:val="14"/>
  </w:num>
  <w:num w:numId="18">
    <w:abstractNumId w:val="15"/>
  </w:num>
  <w:num w:numId="19">
    <w:abstractNumId w:val="10"/>
  </w:num>
  <w:num w:numId="20">
    <w:abstractNumId w:val="19"/>
  </w:num>
  <w:num w:numId="21">
    <w:abstractNumId w:val="2"/>
  </w:num>
  <w:num w:numId="22">
    <w:abstractNumId w:val="6"/>
  </w:num>
  <w:num w:numId="23">
    <w:abstractNumId w:val="5"/>
  </w:num>
  <w:num w:numId="24">
    <w:abstractNumId w:val="29"/>
  </w:num>
  <w:num w:numId="25">
    <w:abstractNumId w:val="16"/>
  </w:num>
  <w:num w:numId="26">
    <w:abstractNumId w:val="4"/>
  </w:num>
  <w:num w:numId="27">
    <w:abstractNumId w:val="21"/>
  </w:num>
  <w:num w:numId="28">
    <w:abstractNumId w:val="30"/>
  </w:num>
  <w:num w:numId="29">
    <w:abstractNumId w:val="8"/>
  </w:num>
  <w:num w:numId="30">
    <w:abstractNumId w:val="1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00A28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107ACB"/>
    <w:rsid w:val="00123BE5"/>
    <w:rsid w:val="00160954"/>
    <w:rsid w:val="00161ED6"/>
    <w:rsid w:val="001903D1"/>
    <w:rsid w:val="001A456E"/>
    <w:rsid w:val="001B51A5"/>
    <w:rsid w:val="001B5844"/>
    <w:rsid w:val="001C41D9"/>
    <w:rsid w:val="00202E87"/>
    <w:rsid w:val="00203A6E"/>
    <w:rsid w:val="00234109"/>
    <w:rsid w:val="00245276"/>
    <w:rsid w:val="00255FCE"/>
    <w:rsid w:val="00260B7C"/>
    <w:rsid w:val="002653C4"/>
    <w:rsid w:val="00270BC9"/>
    <w:rsid w:val="00277871"/>
    <w:rsid w:val="002829FE"/>
    <w:rsid w:val="002A58D8"/>
    <w:rsid w:val="002A6016"/>
    <w:rsid w:val="002C77E1"/>
    <w:rsid w:val="002E31C7"/>
    <w:rsid w:val="002F5DDD"/>
    <w:rsid w:val="002F623B"/>
    <w:rsid w:val="0031692F"/>
    <w:rsid w:val="003279FC"/>
    <w:rsid w:val="003544E8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E23DF"/>
    <w:rsid w:val="004E2A58"/>
    <w:rsid w:val="004F0277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5F6BE9"/>
    <w:rsid w:val="006260D2"/>
    <w:rsid w:val="0063468F"/>
    <w:rsid w:val="006429D2"/>
    <w:rsid w:val="00665950"/>
    <w:rsid w:val="00692F0D"/>
    <w:rsid w:val="00702353"/>
    <w:rsid w:val="007132EE"/>
    <w:rsid w:val="00780728"/>
    <w:rsid w:val="007829DA"/>
    <w:rsid w:val="007E1966"/>
    <w:rsid w:val="007F1438"/>
    <w:rsid w:val="00816B47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808D9"/>
    <w:rsid w:val="00991E9C"/>
    <w:rsid w:val="009C10DF"/>
    <w:rsid w:val="009C6442"/>
    <w:rsid w:val="009D1401"/>
    <w:rsid w:val="009E6949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43F0F"/>
    <w:rsid w:val="00CD1044"/>
    <w:rsid w:val="00CD4149"/>
    <w:rsid w:val="00CE2AE9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000A28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  <w:style w:type="character" w:styleId="Pogrubienie">
    <w:name w:val="Strong"/>
    <w:basedOn w:val="Domylnaczcionkaakapitu"/>
    <w:uiPriority w:val="22"/>
    <w:qFormat/>
    <w:rsid w:val="00000A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98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0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7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05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2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4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7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7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32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63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8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7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841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5882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9</cp:revision>
  <dcterms:created xsi:type="dcterms:W3CDTF">2026-01-26T10:34:00Z</dcterms:created>
  <dcterms:modified xsi:type="dcterms:W3CDTF">2026-03-06T10:37:00Z</dcterms:modified>
</cp:coreProperties>
</file>