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16819968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ED41EE">
        <w:rPr>
          <w:rFonts w:eastAsia="Calibri"/>
          <w:bCs/>
          <w:sz w:val="18"/>
        </w:rPr>
        <w:t>12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7D544334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ED41EE" w:rsidRPr="00ED41EE">
        <w:rPr>
          <w:b/>
          <w:bCs/>
        </w:rPr>
        <w:t>Zakup odczynnika– surowicy płodowej bydlęcej w grancie FENG</w:t>
      </w:r>
      <w:r w:rsidR="00ED41EE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64BA7D9B" w14:textId="77777777" w:rsidR="000C744D" w:rsidRDefault="000C744D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430491" w14:textId="77777777" w:rsidR="00ED41EE" w:rsidRDefault="00ED41EE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32464FD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DAFAF36" w14:textId="77777777" w:rsidR="009A314A" w:rsidRDefault="009A314A" w:rsidP="002A58D8">
      <w:pPr>
        <w:spacing w:line="257" w:lineRule="auto"/>
        <w:ind w:left="11" w:right="0" w:hanging="11"/>
        <w:rPr>
          <w:rFonts w:ascii="Calibri" w:eastAsia="Calibri" w:hAnsi="Calibri" w:cs="Calibri"/>
          <w:b/>
          <w:bCs/>
        </w:rPr>
      </w:pPr>
    </w:p>
    <w:p w14:paraId="30798DE7" w14:textId="46E88BF1" w:rsidR="00D03673" w:rsidRDefault="00ED41EE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ED41EE">
        <w:rPr>
          <w:rFonts w:ascii="Calibri" w:eastAsia="Calibri" w:hAnsi="Calibri" w:cs="Calibri"/>
          <w:b/>
          <w:bCs/>
        </w:rPr>
        <w:t>Zakup odczynnika– surowicy płodowej bydlęcej w grancie FENG</w:t>
      </w:r>
    </w:p>
    <w:p w14:paraId="624D715E" w14:textId="77777777" w:rsidR="00ED41EE" w:rsidRDefault="00ED41EE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3827"/>
        <w:gridCol w:w="1823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9A314A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9A314A" w:rsidRPr="002A58D8" w14:paraId="377D447A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E36EE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- 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Odczynnik – surowica płodowa bydlęca 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>o następujących cechach:</w:t>
            </w:r>
          </w:p>
          <w:p w14:paraId="622E1EC7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E5F9BBA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>- Research Grade Fetal Bovine Serum,South American Origin 500 ml</w:t>
            </w:r>
          </w:p>
          <w:p w14:paraId="54E5E378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2545594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>Pochodzenie: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5A015C">
              <w:rPr>
                <w:rFonts w:ascii="Arial" w:hAnsi="Arial" w:cs="Arial"/>
                <w:sz w:val="18"/>
                <w:szCs w:val="18"/>
              </w:rPr>
              <w:t>Surowica pochodzi z krajów Ameryki Południowej zatwierdzonych przez UE (np. Brazylia, Urugwaj), z pełną identyfikowalnością źródła.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</w:p>
          <w:p w14:paraId="4863C038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5D1F9B0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>Stopień czystości i filtracja: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5A015C">
              <w:rPr>
                <w:rFonts w:ascii="Arial" w:hAnsi="Arial" w:cs="Arial"/>
                <w:sz w:val="18"/>
                <w:szCs w:val="18"/>
              </w:rPr>
              <w:t>Potrójna filtracja przez membrany o porowatości 0,1 μm (100 nm), zapewniająca wysoką czystość i sterylność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5364AA81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7EE0156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>Zgodność z normami: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5A015C">
              <w:rPr>
                <w:rFonts w:ascii="Arial" w:hAnsi="Arial" w:cs="Arial"/>
                <w:sz w:val="18"/>
                <w:szCs w:val="18"/>
              </w:rPr>
              <w:t>Produkt zgodny z aktualnymi normami cGMP oraz przepisami 9 CFR 113.53 dotyczącymi testów wirusowych.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60B61E5A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2691C22" w14:textId="57B4C9A6" w:rsid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>Właściwości biologiczne: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5A015C">
              <w:rPr>
                <w:rFonts w:ascii="Arial" w:hAnsi="Arial" w:cs="Arial"/>
                <w:sz w:val="18"/>
                <w:szCs w:val="18"/>
              </w:rPr>
              <w:t>Niska zawartość przeciwciał, wysoka zawartość czynników wzrostu, niski poziom endotoksyn (≤10 EU/ml) i hemoglobiny (≤25 mg/dl)</w:t>
            </w:r>
          </w:p>
          <w:p w14:paraId="4DA8D8EB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D422458" w14:textId="186E00E1" w:rsidR="009A314A" w:rsidRPr="009A314A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>Zastosowanie: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5A015C">
              <w:rPr>
                <w:rFonts w:ascii="Arial" w:hAnsi="Arial" w:cs="Arial"/>
                <w:sz w:val="18"/>
                <w:szCs w:val="18"/>
              </w:rPr>
              <w:t>Przeznaczona do badań naukowych (research use only), odpowiednia dla szerokiego zakresu linii komórkowych, w tym komórek pierwotnych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6E607EE6" w:rsidR="009A314A" w:rsidRPr="009A314A" w:rsidRDefault="005A015C" w:rsidP="009A314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5A015C">
              <w:rPr>
                <w:rFonts w:ascii="Arial" w:hAnsi="Arial" w:cs="Arial"/>
                <w:sz w:val="18"/>
                <w:szCs w:val="16"/>
              </w:rPr>
              <w:t>SV30160.03 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6C9972BA" w:rsidR="009A314A" w:rsidRPr="002A58D8" w:rsidRDefault="005A015C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2A58D8" w:rsidRPr="002A58D8" w14:paraId="414D6D12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1C116" w14:textId="77777777" w:rsidR="003D441B" w:rsidRDefault="003D441B">
      <w:pPr>
        <w:spacing w:after="0" w:line="240" w:lineRule="auto"/>
      </w:pPr>
      <w:r>
        <w:separator/>
      </w:r>
    </w:p>
  </w:endnote>
  <w:endnote w:type="continuationSeparator" w:id="0">
    <w:p w14:paraId="2F0AFA6A" w14:textId="77777777" w:rsidR="003D441B" w:rsidRDefault="003D4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3A6FD" w14:textId="77777777" w:rsidR="003D441B" w:rsidRDefault="003D441B">
      <w:pPr>
        <w:spacing w:after="0" w:line="240" w:lineRule="auto"/>
      </w:pPr>
      <w:r>
        <w:separator/>
      </w:r>
    </w:p>
  </w:footnote>
  <w:footnote w:type="continuationSeparator" w:id="0">
    <w:p w14:paraId="4815BE1A" w14:textId="77777777" w:rsidR="003D441B" w:rsidRDefault="003D44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13AC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0C744D"/>
    <w:rsid w:val="00107ACB"/>
    <w:rsid w:val="00123BE5"/>
    <w:rsid w:val="00160954"/>
    <w:rsid w:val="00161ED6"/>
    <w:rsid w:val="001903D1"/>
    <w:rsid w:val="001A456E"/>
    <w:rsid w:val="001A75F3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A58D8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11A"/>
    <w:rsid w:val="00383BCC"/>
    <w:rsid w:val="003D441B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015C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695614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A314A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3673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ED41EE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545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7</cp:revision>
  <dcterms:created xsi:type="dcterms:W3CDTF">2026-01-26T10:34:00Z</dcterms:created>
  <dcterms:modified xsi:type="dcterms:W3CDTF">2026-02-25T13:46:00Z</dcterms:modified>
</cp:coreProperties>
</file>