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99D00" w14:textId="3D03EDD0" w:rsidR="00687B28" w:rsidRDefault="00687B28" w:rsidP="00687B2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.2026r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F98DBA5" w14:textId="77777777" w:rsidR="00687B28" w:rsidRDefault="00687B28" w:rsidP="00687B28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Instytut Nauk o Zwierzętach</w:t>
      </w:r>
    </w:p>
    <w:p w14:paraId="562F3031" w14:textId="77777777" w:rsidR="00687B28" w:rsidRDefault="00687B28" w:rsidP="00687B28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Katedra Hodowli i Żywienia Zwierząt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6B58AD54" w14:textId="77777777" w:rsidR="00687B28" w:rsidRDefault="00687B28" w:rsidP="00687B2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Zarządzenia Nr 135 Rektora Szkoły Głównej Gospodarstwa Wiejskiego w Warszawie z dnia 30 grudnia 2025r. zmieniające Zarządzenie Nr 83 Rektora Szkoły Głównej Gospodarstwa Wiejskiego w Warszawie z dnia 16 czerwca 2021 r. w sprawie wprowadzenia w Szkole Głównej Gospodarstwa Wiejskiego w Warszawie Regulaminu udzielania zamówień, których wartość netto jest wyższa  niż 3 000 PLN i jest niższa od wartości 130 000 PLN oraz Regulaminu wprowadzonego zarządzeniem Nr 83 Rektora Szkoły Głównej Gospodarstwa Wiejskiego w Warszawie z dnia 16 czerwca 2021 r. w sprawie: wprowadzenia w Szkole Głównej Gospodarstwa Wiejskiego w Warszawie Regulaminu udzielania zamówień, których wartość netto jest wyższa niż 15 000 PLN i jest niższa od wartości 170 000 PLN, </w:t>
      </w:r>
    </w:p>
    <w:p w14:paraId="43FE4E13" w14:textId="77777777" w:rsidR="00687B28" w:rsidRDefault="00687B28" w:rsidP="00687B2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udzieleniu zamówienia na:</w:t>
      </w:r>
    </w:p>
    <w:p w14:paraId="0E0611BC" w14:textId="77777777" w:rsidR="00687B28" w:rsidRDefault="00687B28" w:rsidP="00687B2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C952EF" w14:textId="5BA90A14" w:rsidR="00687B28" w:rsidRPr="00687B28" w:rsidRDefault="00687B28" w:rsidP="00687B28">
      <w:pPr>
        <w:pStyle w:val="Default"/>
        <w:jc w:val="center"/>
      </w:pPr>
      <w:r>
        <w:rPr>
          <w:b/>
          <w:bCs/>
        </w:rPr>
        <w:t xml:space="preserve">Dostarczanie </w:t>
      </w:r>
      <w:r w:rsidRPr="00687B28">
        <w:rPr>
          <w:b/>
          <w:bCs/>
        </w:rPr>
        <w:t>specjalistycznej paszy dla koni, która chroni błonę śluzową żołądka przed kwasem żołądkowym wydzielającym się intensywnie w sytuacjach stresowych</w:t>
      </w:r>
    </w:p>
    <w:p w14:paraId="7B7F6FA4" w14:textId="77777777" w:rsidR="00687B28" w:rsidRDefault="00687B28" w:rsidP="00687B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24F4D3DD" w14:textId="77777777" w:rsidR="00687B28" w:rsidRDefault="00687B28" w:rsidP="00687B28">
      <w:pPr>
        <w:pStyle w:val="Default"/>
      </w:pPr>
    </w:p>
    <w:p w14:paraId="5F707F5A" w14:textId="6CFE5572" w:rsidR="00687B28" w:rsidRPr="00687B28" w:rsidRDefault="00687B28" w:rsidP="00687B28">
      <w:pPr>
        <w:pStyle w:val="Default"/>
        <w:jc w:val="center"/>
        <w:rPr>
          <w:rFonts w:eastAsia="Times New Roman"/>
          <w:bCs/>
          <w:color w:val="auto"/>
          <w:lang w:eastAsia="pl-PL"/>
        </w:rPr>
      </w:pPr>
      <w:r w:rsidRPr="00687B28">
        <w:rPr>
          <w:rFonts w:eastAsia="Times New Roman"/>
          <w:bCs/>
          <w:color w:val="auto"/>
          <w:lang w:eastAsia="pl-PL"/>
        </w:rPr>
        <w:t>Novo Capital Investment Sp. z o.o.</w:t>
      </w:r>
    </w:p>
    <w:p w14:paraId="79D29721" w14:textId="7420DBA4" w:rsidR="00687B28" w:rsidRPr="00687B28" w:rsidRDefault="00687B28" w:rsidP="00687B28">
      <w:pPr>
        <w:pStyle w:val="Default"/>
        <w:jc w:val="center"/>
        <w:rPr>
          <w:rFonts w:eastAsia="Times New Roman"/>
          <w:bCs/>
          <w:color w:val="auto"/>
          <w:lang w:eastAsia="pl-PL"/>
        </w:rPr>
      </w:pPr>
      <w:r w:rsidRPr="00687B28">
        <w:rPr>
          <w:rFonts w:eastAsia="Times New Roman"/>
          <w:bCs/>
          <w:color w:val="auto"/>
          <w:lang w:eastAsia="pl-PL"/>
        </w:rPr>
        <w:t xml:space="preserve">ul. </w:t>
      </w:r>
      <w:proofErr w:type="spellStart"/>
      <w:r w:rsidRPr="00687B28">
        <w:rPr>
          <w:rFonts w:eastAsia="Times New Roman"/>
          <w:bCs/>
          <w:color w:val="auto"/>
          <w:lang w:eastAsia="pl-PL"/>
        </w:rPr>
        <w:t>Wosia</w:t>
      </w:r>
      <w:proofErr w:type="spellEnd"/>
      <w:r w:rsidRPr="00687B28">
        <w:rPr>
          <w:rFonts w:eastAsia="Times New Roman"/>
          <w:bCs/>
          <w:color w:val="auto"/>
          <w:lang w:eastAsia="pl-PL"/>
        </w:rPr>
        <w:t xml:space="preserve"> </w:t>
      </w:r>
      <w:proofErr w:type="spellStart"/>
      <w:r w:rsidRPr="00687B28">
        <w:rPr>
          <w:rFonts w:eastAsia="Times New Roman"/>
          <w:bCs/>
          <w:color w:val="auto"/>
          <w:lang w:eastAsia="pl-PL"/>
        </w:rPr>
        <w:t>Budzysza</w:t>
      </w:r>
      <w:proofErr w:type="spellEnd"/>
      <w:r w:rsidRPr="00687B28">
        <w:rPr>
          <w:rFonts w:eastAsia="Times New Roman"/>
          <w:bCs/>
          <w:color w:val="auto"/>
          <w:lang w:eastAsia="pl-PL"/>
        </w:rPr>
        <w:t xml:space="preserve"> 7</w:t>
      </w:r>
    </w:p>
    <w:p w14:paraId="62EAD818" w14:textId="1EFCBB5C" w:rsidR="00687B28" w:rsidRPr="00687B28" w:rsidRDefault="00687B28" w:rsidP="00687B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87B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80-612 Gdańsk</w:t>
      </w:r>
    </w:p>
    <w:p w14:paraId="64E509F4" w14:textId="77777777" w:rsidR="00DA4733" w:rsidRPr="007C2DD3" w:rsidRDefault="00DA4733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5AABEC" w14:textId="77777777" w:rsidR="0060647E" w:rsidRDefault="0060647E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0F0F56EC" w14:textId="034384A0" w:rsid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687B28">
        <w:rPr>
          <w:rFonts w:ascii="Times New Roman" w:hAnsi="Times New Roman" w:cs="Times New Roman"/>
          <w:sz w:val="24"/>
          <w:szCs w:val="24"/>
        </w:rPr>
        <w:t>02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687B28">
        <w:rPr>
          <w:rFonts w:ascii="Times New Roman" w:hAnsi="Times New Roman" w:cs="Times New Roman"/>
          <w:sz w:val="24"/>
          <w:szCs w:val="24"/>
        </w:rPr>
        <w:t>02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687B28">
        <w:rPr>
          <w:rFonts w:ascii="Times New Roman" w:hAnsi="Times New Roman" w:cs="Times New Roman"/>
          <w:sz w:val="24"/>
          <w:szCs w:val="24"/>
        </w:rPr>
        <w:t>6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.</w:t>
      </w:r>
    </w:p>
    <w:p w14:paraId="1CBC1E14" w14:textId="77777777" w:rsidR="0060647E" w:rsidRDefault="0060647E" w:rsidP="0060647E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wpłynęła jedna oferta, która spełnia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C5D34"/>
    <w:rsid w:val="000E225C"/>
    <w:rsid w:val="0012424B"/>
    <w:rsid w:val="001260EC"/>
    <w:rsid w:val="00143970"/>
    <w:rsid w:val="0015751C"/>
    <w:rsid w:val="001A1D81"/>
    <w:rsid w:val="001B378F"/>
    <w:rsid w:val="001B5F13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0647E"/>
    <w:rsid w:val="006428B2"/>
    <w:rsid w:val="00687B28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6716"/>
    <w:rsid w:val="00831461"/>
    <w:rsid w:val="0084508D"/>
    <w:rsid w:val="008569FA"/>
    <w:rsid w:val="00861AC8"/>
    <w:rsid w:val="008A0353"/>
    <w:rsid w:val="008C24C1"/>
    <w:rsid w:val="009E6192"/>
    <w:rsid w:val="009F6B1D"/>
    <w:rsid w:val="00A1707D"/>
    <w:rsid w:val="00A239A0"/>
    <w:rsid w:val="00A61F0F"/>
    <w:rsid w:val="00A936EC"/>
    <w:rsid w:val="00AC212F"/>
    <w:rsid w:val="00B00619"/>
    <w:rsid w:val="00B43874"/>
    <w:rsid w:val="00C31EA0"/>
    <w:rsid w:val="00CA65BA"/>
    <w:rsid w:val="00D07D4D"/>
    <w:rsid w:val="00D81E59"/>
    <w:rsid w:val="00D931DE"/>
    <w:rsid w:val="00DA3F34"/>
    <w:rsid w:val="00DA4733"/>
    <w:rsid w:val="00DD2215"/>
    <w:rsid w:val="00E160C3"/>
    <w:rsid w:val="00E210CF"/>
    <w:rsid w:val="00E71D36"/>
    <w:rsid w:val="00E728E3"/>
    <w:rsid w:val="00ED36E8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87B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9</cp:revision>
  <dcterms:created xsi:type="dcterms:W3CDTF">2024-05-22T08:01:00Z</dcterms:created>
  <dcterms:modified xsi:type="dcterms:W3CDTF">2026-02-04T09:44:00Z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