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479" w:rsidRPr="006F1479" w:rsidRDefault="006F1479" w:rsidP="006F1479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Istotne postanowienia Umowy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r w:rsidRPr="006F147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Tworzenie, nagrywanie, opracowanie i archiwizacja materiałów audiowizualnych dokumentujących wydarzenia SGGW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.</w:t>
      </w:r>
      <w:bookmarkStart w:id="0" w:name="_GoBack"/>
      <w:bookmarkEnd w:id="0"/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Strony umowy</w:t>
      </w:r>
    </w:p>
    <w:p w:rsidR="006F1479" w:rsidRPr="006F1479" w:rsidRDefault="006F1479" w:rsidP="006F14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Zleceniodawca:</w:t>
      </w:r>
      <w:r w:rsidRPr="006F1479">
        <w:rPr>
          <w:rFonts w:ascii="Times New Roman" w:eastAsia="Times New Roman" w:hAnsi="Times New Roman" w:cs="Times New Roman"/>
          <w:lang w:eastAsia="pl-PL"/>
        </w:rPr>
        <w:t xml:space="preserve"> Szkoła Główna Gospodarstwa Wiejskiego w Warszawie (SGGW)</w:t>
      </w:r>
    </w:p>
    <w:p w:rsidR="006F1479" w:rsidRPr="006F1479" w:rsidRDefault="006F1479" w:rsidP="006F147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Zleceniobiorca:</w:t>
      </w:r>
      <w:r w:rsidRPr="006F1479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Podstawa zawarcia umowy</w:t>
      </w:r>
    </w:p>
    <w:p w:rsidR="006F1479" w:rsidRPr="006F1479" w:rsidRDefault="006F1479" w:rsidP="006F147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Umowa zawarta w wyniku procedury udzielenia zamówienia zgodnie z Zarządzeniem nr 83 Rektora SGGW.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Przedmiot umowy</w:t>
      </w:r>
    </w:p>
    <w:p w:rsidR="006F1479" w:rsidRPr="006F1479" w:rsidRDefault="006F1479" w:rsidP="006F14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Tworzenie, nagrywanie, opracowanie i archiwizacja materiałów audiowizualnych dokumentujących wydarzenia SGGW.</w:t>
      </w:r>
    </w:p>
    <w:p w:rsidR="006F1479" w:rsidRPr="006F1479" w:rsidRDefault="006F1479" w:rsidP="006F14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Materiały przeznaczone do archiwizacji oraz publikacji (m.in. YouTube, media społecznościowe).</w:t>
      </w:r>
    </w:p>
    <w:p w:rsidR="006F1479" w:rsidRPr="006F1479" w:rsidRDefault="006F1479" w:rsidP="006F14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Maksymalnie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20 materiałów miesięcznie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Przekazanie materiałów w terminie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do 14 dni</w:t>
      </w:r>
      <w:r w:rsidRPr="006F1479">
        <w:rPr>
          <w:rFonts w:ascii="Times New Roman" w:eastAsia="Times New Roman" w:hAnsi="Times New Roman" w:cs="Times New Roman"/>
          <w:lang w:eastAsia="pl-PL"/>
        </w:rPr>
        <w:t xml:space="preserve"> od rejestracji wydarzenia.</w:t>
      </w:r>
    </w:p>
    <w:p w:rsidR="006F1479" w:rsidRPr="006F1479" w:rsidRDefault="006F1479" w:rsidP="006F147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Sporządzanie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miesięcznych protokołów odbioru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Obowiązki Zleceniobiorcy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Realizacja materiałów zgodnie z harmonogramem Biura Promocji SGGW.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Archiwizacja i terminowe przekazywanie materiałów.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Pozyskanie zgód na wykorzystanie wizerunku.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Zachowanie poufności informacji.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Współdziałanie z Zamawiającym.</w:t>
      </w:r>
    </w:p>
    <w:p w:rsidR="006F1479" w:rsidRPr="006F1479" w:rsidRDefault="006F1479" w:rsidP="006F147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Odpowiedzialność za nienależyte wykonanie oraz poprawki materiałów.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Obowiązki Zleceniodawcy</w:t>
      </w:r>
    </w:p>
    <w:p w:rsidR="006F1479" w:rsidRPr="006F1479" w:rsidRDefault="006F1479" w:rsidP="006F14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Ustalanie miesięcznych harmonogramów wydarzeń.</w:t>
      </w:r>
    </w:p>
    <w:p w:rsidR="006F1479" w:rsidRPr="006F1479" w:rsidRDefault="006F1479" w:rsidP="006F14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Zapewnienie dostępu do obiektów i pomieszczeń uczelni.</w:t>
      </w:r>
    </w:p>
    <w:p w:rsidR="006F1479" w:rsidRPr="006F1479" w:rsidRDefault="006F1479" w:rsidP="006F14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Wskazanie pomieszczenia do realizacji usług.</w:t>
      </w:r>
    </w:p>
    <w:p w:rsidR="006F1479" w:rsidRPr="006F1479" w:rsidRDefault="006F1479" w:rsidP="006F147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Odbiór materiałów i zatwierdzanie protokołów.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6. Prawa autorskie</w:t>
      </w:r>
    </w:p>
    <w:p w:rsidR="006F1479" w:rsidRPr="006F1479" w:rsidRDefault="006F1479" w:rsidP="006F14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Przeniesienie na SGGW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całości autorskich praw majątkowych</w:t>
      </w:r>
      <w:r w:rsidRPr="006F1479">
        <w:rPr>
          <w:rFonts w:ascii="Times New Roman" w:eastAsia="Times New Roman" w:hAnsi="Times New Roman" w:cs="Times New Roman"/>
          <w:lang w:eastAsia="pl-PL"/>
        </w:rPr>
        <w:t xml:space="preserve"> i praw zależnych do materiałów.</w:t>
      </w:r>
    </w:p>
    <w:p w:rsidR="006F1479" w:rsidRPr="006F1479" w:rsidRDefault="006F1479" w:rsidP="006F14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Bez ograniczeń czasowych i terytorialnych.</w:t>
      </w:r>
    </w:p>
    <w:p w:rsidR="006F1479" w:rsidRPr="006F1479" w:rsidRDefault="006F1479" w:rsidP="006F14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Na wszystkich polach eksploatacji (art. 50 pr. aut.).</w:t>
      </w:r>
    </w:p>
    <w:p w:rsidR="006F1479" w:rsidRPr="006F1479" w:rsidRDefault="006F1479" w:rsidP="006F14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Przeniesienie praw następuje z chwilą przekazania materiałów.</w:t>
      </w:r>
    </w:p>
    <w:p w:rsidR="006F1479" w:rsidRPr="006F1479" w:rsidRDefault="006F1479" w:rsidP="006F147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Przeniesienie własności nośników w ramach wynagrodzenia.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7. Wynagrodzenie</w:t>
      </w:r>
    </w:p>
    <w:p w:rsidR="006F1479" w:rsidRPr="006F1479" w:rsidRDefault="006F1479" w:rsidP="006F14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Łączne wynagrodzenie: </w:t>
      </w:r>
      <w:r>
        <w:rPr>
          <w:rFonts w:ascii="Times New Roman" w:eastAsia="Times New Roman" w:hAnsi="Times New Roman" w:cs="Times New Roman"/>
          <w:lang w:eastAsia="pl-PL"/>
        </w:rPr>
        <w:t>…</w:t>
      </w:r>
    </w:p>
    <w:p w:rsidR="006F1479" w:rsidRPr="006F1479" w:rsidRDefault="006F1479" w:rsidP="006F14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Wynagrodzenie miesięczne: </w:t>
      </w:r>
      <w:r>
        <w:rPr>
          <w:rFonts w:ascii="Times New Roman" w:eastAsia="Times New Roman" w:hAnsi="Times New Roman" w:cs="Times New Roman"/>
          <w:lang w:eastAsia="pl-PL"/>
        </w:rPr>
        <w:t>…</w:t>
      </w:r>
    </w:p>
    <w:p w:rsidR="006F1479" w:rsidRPr="006F1479" w:rsidRDefault="006F1479" w:rsidP="006F14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Płatność na podstawie faktury i protokołu odbioru, termin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30 dni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Możliwość proporcjonalnego obniżenia wynagrodzenia przy niewykonaniu materiałów z winy Zleceniobiorcy.</w:t>
      </w:r>
    </w:p>
    <w:p w:rsidR="006F1479" w:rsidRPr="006F1479" w:rsidRDefault="006F1479" w:rsidP="006F1479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Możliwość stosowania mechanizmu podzielonej płatności (</w:t>
      </w:r>
      <w:proofErr w:type="spellStart"/>
      <w:r w:rsidRPr="006F1479">
        <w:rPr>
          <w:rFonts w:ascii="Times New Roman" w:eastAsia="Times New Roman" w:hAnsi="Times New Roman" w:cs="Times New Roman"/>
          <w:lang w:eastAsia="pl-PL"/>
        </w:rPr>
        <w:t>split</w:t>
      </w:r>
      <w:proofErr w:type="spellEnd"/>
      <w:r w:rsidRPr="006F147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6F1479">
        <w:rPr>
          <w:rFonts w:ascii="Times New Roman" w:eastAsia="Times New Roman" w:hAnsi="Times New Roman" w:cs="Times New Roman"/>
          <w:lang w:eastAsia="pl-PL"/>
        </w:rPr>
        <w:t>payment</w:t>
      </w:r>
      <w:proofErr w:type="spellEnd"/>
      <w:r w:rsidRPr="006F1479">
        <w:rPr>
          <w:rFonts w:ascii="Times New Roman" w:eastAsia="Times New Roman" w:hAnsi="Times New Roman" w:cs="Times New Roman"/>
          <w:lang w:eastAsia="pl-PL"/>
        </w:rPr>
        <w:t>).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8. Czas trwania umowy</w:t>
      </w:r>
    </w:p>
    <w:p w:rsidR="006F1479" w:rsidRPr="006F1479" w:rsidRDefault="006F1479" w:rsidP="006F1479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Umowa zawarta na czas określony: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01.02.202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 xml:space="preserve"> – 31.01.202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Zatwierdzenie czynności wykonanych przed podpisaniem umowy.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9. Rozwiązanie umowy</w:t>
      </w:r>
    </w:p>
    <w:p w:rsidR="006F1479" w:rsidRPr="006F1479" w:rsidRDefault="006F1479" w:rsidP="006F1479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Wypowiedzenie przez każdą ze stron z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30-dniowym okresem wypowiedzenia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Rozwiązanie natychmiastowe przez SGGW w przypadku rażących naruszeń.</w:t>
      </w:r>
    </w:p>
    <w:p w:rsidR="006F1479" w:rsidRPr="006F1479" w:rsidRDefault="006F1479" w:rsidP="006F1479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Brak prawa do wynagrodzenia za niewykorzystany okres po rozwiązaniu.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10. Kary umowne i odpowiedzialność</w:t>
      </w:r>
    </w:p>
    <w:p w:rsidR="006F1479" w:rsidRPr="006F1479" w:rsidRDefault="006F1479" w:rsidP="006F147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Kary m.in. za:</w:t>
      </w:r>
    </w:p>
    <w:p w:rsidR="006F1479" w:rsidRPr="006F1479" w:rsidRDefault="006F1479" w:rsidP="006F1479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opóźnienia (0,2% wynagrodzenia brutto),</w:t>
      </w:r>
    </w:p>
    <w:p w:rsidR="006F1479" w:rsidRPr="006F1479" w:rsidRDefault="006F1479" w:rsidP="006F1479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nienależyte wykonanie (10% wartości faktury),</w:t>
      </w:r>
    </w:p>
    <w:p w:rsidR="006F1479" w:rsidRPr="006F1479" w:rsidRDefault="006F1479" w:rsidP="006F1479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naruszenie poufności (1 000 zł za przypadek).</w:t>
      </w:r>
    </w:p>
    <w:p w:rsidR="006F1479" w:rsidRPr="006F1479" w:rsidRDefault="006F1479" w:rsidP="006F147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 xml:space="preserve">Maksymalna wysokość kar: </w:t>
      </w:r>
      <w:r w:rsidRPr="006F1479">
        <w:rPr>
          <w:rFonts w:ascii="Times New Roman" w:eastAsia="Times New Roman" w:hAnsi="Times New Roman" w:cs="Times New Roman"/>
          <w:b/>
          <w:bCs/>
          <w:lang w:eastAsia="pl-PL"/>
        </w:rPr>
        <w:t>30% wartości umowy</w:t>
      </w:r>
      <w:r w:rsidRPr="006F1479">
        <w:rPr>
          <w:rFonts w:ascii="Times New Roman" w:eastAsia="Times New Roman" w:hAnsi="Times New Roman" w:cs="Times New Roman"/>
          <w:lang w:eastAsia="pl-PL"/>
        </w:rPr>
        <w:t>.</w:t>
      </w:r>
    </w:p>
    <w:p w:rsidR="006F1479" w:rsidRPr="006F1479" w:rsidRDefault="006F1479" w:rsidP="006F147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Prawo dochodzenia odszkodowania uzupełniającego.</w:t>
      </w:r>
    </w:p>
    <w:p w:rsidR="006F1479" w:rsidRPr="006F1479" w:rsidRDefault="006F1479" w:rsidP="006F1479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Prawo potrącenia kar z wynagrodzenia.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11. Poufność</w:t>
      </w:r>
    </w:p>
    <w:p w:rsidR="006F1479" w:rsidRPr="006F1479" w:rsidRDefault="006F1479" w:rsidP="006F1479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Rozbudowany obowiązek zachowania poufności w trakcie i po zakończeniu umowy.</w:t>
      </w:r>
    </w:p>
    <w:p w:rsidR="006F1479" w:rsidRPr="006F1479" w:rsidRDefault="006F1479" w:rsidP="006F1479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Odpowiedzialność Zleceniobiorcy także za osoby trzecie i współpracowników.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12. Siła wyższa</w:t>
      </w:r>
    </w:p>
    <w:p w:rsidR="006F1479" w:rsidRPr="006F1479" w:rsidRDefault="006F1479" w:rsidP="006F147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Wyłączenie odpowiedzialności za niewykonanie zobowiązań z powodu siły wyższej.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13. Dane osobowe (RODO)</w:t>
      </w:r>
    </w:p>
    <w:p w:rsidR="006F1479" w:rsidRPr="006F1479" w:rsidRDefault="006F1479" w:rsidP="006F147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SGGW jako administrator danych.</w:t>
      </w:r>
    </w:p>
    <w:p w:rsidR="006F1479" w:rsidRPr="006F1479" w:rsidRDefault="006F1479" w:rsidP="006F147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Przetwarzanie danych wyłącznie w celu realizacji umowy.</w:t>
      </w:r>
    </w:p>
    <w:p w:rsidR="006F1479" w:rsidRPr="006F1479" w:rsidRDefault="006F1479" w:rsidP="006F147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Obowiązki informacyjne po stronie Zleceniobiorcy.</w:t>
      </w:r>
    </w:p>
    <w:p w:rsidR="006F1479" w:rsidRPr="006F1479" w:rsidRDefault="006F1479" w:rsidP="006F147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F147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14. Postanowienia końcowe</w:t>
      </w:r>
    </w:p>
    <w:p w:rsidR="006F1479" w:rsidRPr="006F1479" w:rsidRDefault="006F1479" w:rsidP="006F147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Zmiany umowy wymagają formy pisemnej lub elektronicznej (kwalifikowany podpis).</w:t>
      </w:r>
    </w:p>
    <w:p w:rsidR="006F1479" w:rsidRPr="006F1479" w:rsidRDefault="006F1479" w:rsidP="006F147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lastRenderedPageBreak/>
        <w:t>Prawo właściwe: prawo polskie.</w:t>
      </w:r>
    </w:p>
    <w:p w:rsidR="00CF75C5" w:rsidRPr="006F1479" w:rsidRDefault="006F1479" w:rsidP="006F147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F1479">
        <w:rPr>
          <w:rFonts w:ascii="Times New Roman" w:eastAsia="Times New Roman" w:hAnsi="Times New Roman" w:cs="Times New Roman"/>
          <w:lang w:eastAsia="pl-PL"/>
        </w:rPr>
        <w:t>Sąd właściwy: sąd powszechny właściwy dla siedziby SGGW.</w:t>
      </w:r>
    </w:p>
    <w:sectPr w:rsidR="00CF75C5" w:rsidRPr="006F1479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17EC1"/>
    <w:multiLevelType w:val="multilevel"/>
    <w:tmpl w:val="FA0EB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22265"/>
    <w:multiLevelType w:val="multilevel"/>
    <w:tmpl w:val="5C5E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F1293"/>
    <w:multiLevelType w:val="multilevel"/>
    <w:tmpl w:val="ABAC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A2E04"/>
    <w:multiLevelType w:val="multilevel"/>
    <w:tmpl w:val="FAA89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A02258"/>
    <w:multiLevelType w:val="multilevel"/>
    <w:tmpl w:val="9E46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30B61"/>
    <w:multiLevelType w:val="multilevel"/>
    <w:tmpl w:val="69F0A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BC607E"/>
    <w:multiLevelType w:val="multilevel"/>
    <w:tmpl w:val="F4CE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8D557E"/>
    <w:multiLevelType w:val="multilevel"/>
    <w:tmpl w:val="0A20E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84227D"/>
    <w:multiLevelType w:val="multilevel"/>
    <w:tmpl w:val="C21A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8B5B0D"/>
    <w:multiLevelType w:val="multilevel"/>
    <w:tmpl w:val="8EC4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6B2523"/>
    <w:multiLevelType w:val="multilevel"/>
    <w:tmpl w:val="E726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D07038"/>
    <w:multiLevelType w:val="multilevel"/>
    <w:tmpl w:val="CFB0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0225BD"/>
    <w:multiLevelType w:val="multilevel"/>
    <w:tmpl w:val="DFD8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E40B50"/>
    <w:multiLevelType w:val="multilevel"/>
    <w:tmpl w:val="5F34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5"/>
  </w:num>
  <w:num w:numId="5">
    <w:abstractNumId w:val="12"/>
  </w:num>
  <w:num w:numId="6">
    <w:abstractNumId w:val="6"/>
  </w:num>
  <w:num w:numId="7">
    <w:abstractNumId w:val="11"/>
  </w:num>
  <w:num w:numId="8">
    <w:abstractNumId w:val="4"/>
  </w:num>
  <w:num w:numId="9">
    <w:abstractNumId w:val="13"/>
  </w:num>
  <w:num w:numId="10">
    <w:abstractNumId w:val="10"/>
  </w:num>
  <w:num w:numId="11">
    <w:abstractNumId w:val="0"/>
  </w:num>
  <w:num w:numId="12">
    <w:abstractNumId w:val="7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479"/>
    <w:rsid w:val="00310768"/>
    <w:rsid w:val="006F1479"/>
    <w:rsid w:val="00A5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A39671"/>
  <w15:chartTrackingRefBased/>
  <w15:docId w15:val="{84F3E2D5-83F6-2E4A-9420-0B4793AB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F147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F147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F14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F147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F147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F14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9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460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1</cp:revision>
  <dcterms:created xsi:type="dcterms:W3CDTF">2026-01-13T09:44:00Z</dcterms:created>
  <dcterms:modified xsi:type="dcterms:W3CDTF">2026-01-13T09:49:00Z</dcterms:modified>
</cp:coreProperties>
</file>