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47AE48C5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312917">
        <w:rPr>
          <w:rFonts w:eastAsia="Calibri"/>
          <w:sz w:val="20"/>
          <w:szCs w:val="20"/>
        </w:rPr>
        <w:t xml:space="preserve"> </w:t>
      </w:r>
      <w:r w:rsidR="001C35F3">
        <w:rPr>
          <w:rFonts w:eastAsia="Calibri"/>
          <w:sz w:val="20"/>
          <w:szCs w:val="20"/>
        </w:rPr>
        <w:t>30</w:t>
      </w:r>
      <w:r w:rsidR="001D3E39" w:rsidRPr="001D3E39">
        <w:rPr>
          <w:rFonts w:eastAsia="Calibri"/>
          <w:sz w:val="20"/>
          <w:szCs w:val="20"/>
        </w:rPr>
        <w:t>/FENG-PAN/SGGW/2025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157803EC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0607AF">
        <w:rPr>
          <w:rFonts w:eastAsia="Calibri"/>
          <w:b/>
          <w:sz w:val="20"/>
          <w:szCs w:val="20"/>
          <w:lang w:eastAsia="en-US"/>
        </w:rPr>
        <w:t>Z</w:t>
      </w:r>
      <w:r w:rsidR="000607AF" w:rsidRPr="000607AF">
        <w:rPr>
          <w:rFonts w:eastAsia="Calibri"/>
          <w:b/>
          <w:sz w:val="20"/>
          <w:szCs w:val="20"/>
          <w:lang w:eastAsia="en-US"/>
        </w:rPr>
        <w:t xml:space="preserve">akup </w:t>
      </w:r>
      <w:r w:rsidR="00231698" w:rsidRPr="00231698">
        <w:rPr>
          <w:rFonts w:eastAsia="Calibri"/>
          <w:b/>
          <w:sz w:val="20"/>
          <w:szCs w:val="20"/>
          <w:lang w:eastAsia="en-US"/>
        </w:rPr>
        <w:t>materiałów do separacji monocytów w układzie zamkniętym i hodowli makrofagów</w:t>
      </w:r>
      <w:r w:rsidR="00231698">
        <w:rPr>
          <w:rFonts w:eastAsia="Calibri"/>
          <w:b/>
          <w:sz w:val="20"/>
          <w:szCs w:val="20"/>
          <w:lang w:eastAsia="en-US"/>
        </w:rPr>
        <w:t xml:space="preserve"> w grancie FENG</w:t>
      </w:r>
      <w:r w:rsidR="005617D4">
        <w:rPr>
          <w:rFonts w:eastAsia="Calibri"/>
          <w:b/>
          <w:sz w:val="20"/>
          <w:szCs w:val="20"/>
          <w:lang w:eastAsia="en-US"/>
        </w:rPr>
        <w:t xml:space="preserve"> </w:t>
      </w:r>
      <w:r w:rsidR="005617D4" w:rsidRPr="005617D4">
        <w:rPr>
          <w:rFonts w:eastAsia="Calibri"/>
          <w:b/>
          <w:sz w:val="20"/>
          <w:szCs w:val="20"/>
          <w:lang w:eastAsia="en-US"/>
        </w:rPr>
        <w:t xml:space="preserve">– </w:t>
      </w:r>
      <w:r w:rsidR="001C35F3">
        <w:rPr>
          <w:rFonts w:eastAsia="Calibri"/>
          <w:b/>
          <w:sz w:val="20"/>
          <w:szCs w:val="20"/>
          <w:lang w:eastAsia="en-US"/>
        </w:rPr>
        <w:t>kulki badawcze i kolumny</w:t>
      </w:r>
      <w:r w:rsidR="00A602D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="00AF52B4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sz w:val="20"/>
          <w:szCs w:val="20"/>
          <w:lang w:eastAsia="en-US"/>
        </w:rPr>
        <w:t>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Pzp, przez okres 4 lat od dnia zakończenia postępowania o udzielenie zamówienia, a jeżeli czas trwania umowy przekracza 4 lata, okres przechowywania obejmuje cały czas trwania umowy. W przypadku zawarcia i realizacji umowy obejmuje </w:t>
      </w:r>
      <w:r w:rsidRPr="00C35F56">
        <w:rPr>
          <w:rFonts w:eastAsia="Calibri"/>
          <w:sz w:val="20"/>
          <w:szCs w:val="20"/>
          <w:lang w:eastAsia="en-US"/>
        </w:rPr>
        <w:lastRenderedPageBreak/>
        <w:t>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89D6C" w14:textId="77777777" w:rsidR="00461CF4" w:rsidRDefault="00461CF4" w:rsidP="002E480A">
      <w:r>
        <w:separator/>
      </w:r>
    </w:p>
  </w:endnote>
  <w:endnote w:type="continuationSeparator" w:id="0">
    <w:p w14:paraId="021093D2" w14:textId="77777777" w:rsidR="00461CF4" w:rsidRDefault="00461CF4" w:rsidP="002E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B0EFB" w14:textId="77777777" w:rsidR="00461CF4" w:rsidRDefault="00461CF4" w:rsidP="002E480A">
      <w:r>
        <w:separator/>
      </w:r>
    </w:p>
  </w:footnote>
  <w:footnote w:type="continuationSeparator" w:id="0">
    <w:p w14:paraId="20F08B2E" w14:textId="77777777" w:rsidR="00461CF4" w:rsidRDefault="00461CF4" w:rsidP="002E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C30BE" w14:textId="237939FF" w:rsidR="002E480A" w:rsidRDefault="002E480A">
    <w:pPr>
      <w:pStyle w:val="Nagwek"/>
    </w:pPr>
    <w:bookmarkStart w:id="1" w:name="_Hlk130383397"/>
    <w:r>
      <w:rPr>
        <w:noProof/>
      </w:rPr>
      <w:drawing>
        <wp:inline distT="0" distB="0" distL="0" distR="0" wp14:anchorId="7F435A11" wp14:editId="4AFFF1AE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B3A1A"/>
    <w:rsid w:val="001C0230"/>
    <w:rsid w:val="001C35F3"/>
    <w:rsid w:val="001D3E39"/>
    <w:rsid w:val="001D45EC"/>
    <w:rsid w:val="001E1D42"/>
    <w:rsid w:val="00221265"/>
    <w:rsid w:val="00226646"/>
    <w:rsid w:val="00231698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E480A"/>
    <w:rsid w:val="002F1720"/>
    <w:rsid w:val="002F1956"/>
    <w:rsid w:val="002F4B55"/>
    <w:rsid w:val="002F6002"/>
    <w:rsid w:val="00311D94"/>
    <w:rsid w:val="00312917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1CF4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17D4"/>
    <w:rsid w:val="00563685"/>
    <w:rsid w:val="00563CA7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6FAD"/>
    <w:rsid w:val="006E430A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736B3"/>
    <w:rsid w:val="00782872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65A14"/>
    <w:rsid w:val="00971531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70F48"/>
    <w:rsid w:val="00A914D4"/>
    <w:rsid w:val="00A93806"/>
    <w:rsid w:val="00AA3D55"/>
    <w:rsid w:val="00AB6EBB"/>
    <w:rsid w:val="00AC0D7B"/>
    <w:rsid w:val="00AE15D6"/>
    <w:rsid w:val="00AF3057"/>
    <w:rsid w:val="00AF52B4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3DDE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78E1"/>
    <w:rsid w:val="00D6397E"/>
    <w:rsid w:val="00D76FC6"/>
    <w:rsid w:val="00D831B4"/>
    <w:rsid w:val="00D90809"/>
    <w:rsid w:val="00D95992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D49D4"/>
    <w:rsid w:val="00FE0985"/>
    <w:rsid w:val="00FE33E2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48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48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776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23</cp:revision>
  <cp:lastPrinted>2018-03-07T14:48:00Z</cp:lastPrinted>
  <dcterms:created xsi:type="dcterms:W3CDTF">2023-09-04T08:49:00Z</dcterms:created>
  <dcterms:modified xsi:type="dcterms:W3CDTF">2025-12-11T11:53:00Z</dcterms:modified>
</cp:coreProperties>
</file>