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CF89E" w14:textId="70CA8FE7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nr</w:t>
      </w:r>
      <w:r w:rsidR="008E0843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 </w:t>
      </w:r>
      <w:bookmarkStart w:id="0" w:name="_Hlk163131171"/>
      <w:r w:rsidR="00EF3563">
        <w:rPr>
          <w:rFonts w:ascii="Times New Roman" w:eastAsia="Calibri" w:hAnsi="Times New Roman" w:cs="Times New Roman"/>
          <w:bCs/>
          <w:sz w:val="18"/>
        </w:rPr>
        <w:t>29</w:t>
      </w:r>
      <w:r w:rsidR="00CB3424" w:rsidRPr="00CB3424">
        <w:rPr>
          <w:rFonts w:ascii="Times New Roman" w:eastAsia="Calibri" w:hAnsi="Times New Roman" w:cs="Times New Roman"/>
          <w:bCs/>
          <w:sz w:val="18"/>
        </w:rPr>
        <w:t xml:space="preserve">/FENG-PAN/SGGW/2025 </w:t>
      </w:r>
      <w:bookmarkEnd w:id="0"/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36461BFB" w:rsidR="00D3249C" w:rsidRPr="00D3249C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EF3563">
        <w:rPr>
          <w:rFonts w:ascii="Times New Roman" w:eastAsia="Times New Roman" w:hAnsi="Times New Roman" w:cs="Times New Roman"/>
          <w:szCs w:val="24"/>
          <w:lang w:eastAsia="pl-PL"/>
        </w:rPr>
        <w:t>29</w:t>
      </w:r>
      <w:r w:rsidR="00862CA8" w:rsidRPr="00862CA8">
        <w:rPr>
          <w:rFonts w:ascii="Times New Roman" w:eastAsia="Times New Roman" w:hAnsi="Times New Roman" w:cs="Times New Roman"/>
          <w:szCs w:val="24"/>
          <w:lang w:eastAsia="pl-PL"/>
        </w:rPr>
        <w:t>/FENG-PAN/SGGW/2025</w:t>
      </w:r>
      <w:r w:rsidR="00862CA8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>na dostawy lub usługi służące wyłącznie do celów prac badawczych, eksperymentalnych, naukowych lub rozwojowych albo z zakresu działalności kulturalnej, których wartość jest równa lub przekracza netto 130</w:t>
      </w:r>
      <w:r w:rsidR="00411B3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Zakup</w:t>
      </w:r>
      <w:r w:rsidR="00B24858">
        <w:rPr>
          <w:rFonts w:ascii="Times New Roman" w:eastAsia="Times New Roman" w:hAnsi="Times New Roman" w:cs="Times New Roman"/>
          <w:b/>
          <w:lang w:eastAsia="pl-PL"/>
        </w:rPr>
        <w:t>u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 xml:space="preserve"> materiałów do separacji monocytów w układzie zamkniętym i hodowli makrofagów w grancie FENG –</w:t>
      </w:r>
      <w:r w:rsidR="00240384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EF3563" w:rsidRPr="00EF3563">
        <w:rPr>
          <w:rFonts w:ascii="Times New Roman" w:eastAsia="Times New Roman" w:hAnsi="Times New Roman" w:cs="Times New Roman"/>
          <w:b/>
          <w:lang w:eastAsia="pl-PL"/>
        </w:rPr>
        <w:t>bufor PBS-EDTA do systemu CliniMACS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77777777" w:rsidR="00D3249C" w:rsidRP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199C6F67" w14:textId="7E5501E7" w:rsidR="00D3249C" w:rsidRPr="00D3249C" w:rsidRDefault="00D3249C" w:rsidP="00862CA8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216A8CAD" w14:textId="77777777" w:rsidR="00D3249C" w:rsidRPr="00D3249C" w:rsidRDefault="00D3249C" w:rsidP="00862CA8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wyłączeń,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8663073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</w:t>
      </w:r>
      <w:r w:rsidR="00F30138">
        <w:rPr>
          <w:rFonts w:ascii="Times New Roman" w:eastAsia="Times New Roman" w:hAnsi="Times New Roman" w:cs="Times New Roman"/>
          <w:b/>
          <w:iCs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23FF9D55" w14:textId="1FB59F5B" w:rsidR="00012BDA" w:rsidRPr="00F24171" w:rsidRDefault="00012BDA" w:rsidP="00F2417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iCs/>
          <w:lang w:eastAsia="pl-PL"/>
        </w:rPr>
      </w:pPr>
      <w:r>
        <w:rPr>
          <w:rFonts w:ascii="Times New Roman" w:eastAsia="Times New Roman" w:hAnsi="Times New Roman" w:cs="Times New Roman"/>
          <w:iCs/>
          <w:lang w:eastAsia="pl-PL"/>
        </w:rPr>
        <w:t>Oświadczam, iż nie podlegam wykluczeniu z postępowania</w:t>
      </w:r>
      <w:r w:rsidRPr="00F24171">
        <w:rPr>
          <w:rFonts w:ascii="Times New Roman" w:eastAsia="Times New Roman" w:hAnsi="Times New Roman" w:cs="Times New Roman"/>
          <w:iCs/>
          <w:lang w:eastAsia="pl-PL"/>
        </w:rPr>
        <w:t xml:space="preserve"> z przyczyn wskazanych w art. 7 ust. 1 pkt 1) – 3) ustawy z dnia 13 kwietnia 2022 r. o szczególnych rozwiązaniach w zakresie przeciwdziałania wspieraniu agresji na Ukrainę oraz służących ochronie bezpieczeństwa narodowego.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A4D67E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lastRenderedPageBreak/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A3D6F1C" w14:textId="77777777" w:rsidR="00B24858" w:rsidRPr="00B24858" w:rsidRDefault="00D3249C" w:rsidP="00B2485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Calibri" w:eastAsia="Calibri" w:hAnsi="Calibri" w:cs="Calibri"/>
          <w:b/>
          <w:bCs/>
        </w:rPr>
        <w:t>D</w:t>
      </w:r>
      <w:r w:rsidR="7B108065" w:rsidRPr="7B108065">
        <w:rPr>
          <w:rFonts w:ascii="Calibri" w:eastAsia="Calibri" w:hAnsi="Calibri" w:cs="Calibri"/>
          <w:b/>
          <w:bCs/>
        </w:rPr>
        <w:t>ostawa</w:t>
      </w:r>
      <w:r w:rsidR="006403DB">
        <w:rPr>
          <w:rFonts w:ascii="Calibri" w:eastAsia="Calibri" w:hAnsi="Calibri" w:cs="Calibri"/>
          <w:b/>
          <w:bCs/>
        </w:rPr>
        <w:t xml:space="preserve"> </w:t>
      </w:r>
      <w:r w:rsidR="00B24858" w:rsidRPr="00B24858">
        <w:rPr>
          <w:rFonts w:ascii="Times New Roman" w:eastAsia="Times New Roman" w:hAnsi="Times New Roman" w:cs="Times New Roman"/>
          <w:b/>
          <w:lang w:eastAsia="pl-PL"/>
        </w:rPr>
        <w:t>materiałów do separacji monocytów w układzie zamkniętym i hodowli makrofagów w grancie FENG –</w:t>
      </w:r>
    </w:p>
    <w:p w14:paraId="25B10D18" w14:textId="77777777" w:rsidR="00EF3563" w:rsidRDefault="00EF3563" w:rsidP="00B24858">
      <w:pPr>
        <w:spacing w:line="257" w:lineRule="auto"/>
        <w:rPr>
          <w:rFonts w:ascii="Times New Roman" w:eastAsia="Times New Roman" w:hAnsi="Times New Roman" w:cs="Times New Roman"/>
          <w:b/>
          <w:lang w:eastAsia="pl-PL"/>
        </w:rPr>
      </w:pPr>
      <w:r w:rsidRPr="00EF3563">
        <w:rPr>
          <w:rFonts w:ascii="Times New Roman" w:eastAsia="Times New Roman" w:hAnsi="Times New Roman" w:cs="Times New Roman"/>
          <w:b/>
          <w:lang w:eastAsia="pl-PL"/>
        </w:rPr>
        <w:t>bufor PBS-EDTA do systemu CliniMACS</w:t>
      </w:r>
    </w:p>
    <w:p w14:paraId="701B462D" w14:textId="5C438779" w:rsidR="00053430" w:rsidRDefault="60414D5A" w:rsidP="00B24858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6403DB" w14:paraId="1C3179C0" w14:textId="33DB3A0B" w:rsidTr="006403DB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7A23C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F30138" w14:paraId="56361F52" w14:textId="6D5D2EFD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09F6A1B" w14:textId="77777777" w:rsidR="00EF3563" w:rsidRDefault="00EF3563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CliniMACS PBS/EDTA Buffer 2 x 3 L (CE)</w:t>
            </w: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>:</w:t>
            </w:r>
          </w:p>
          <w:p w14:paraId="2A1CF5BD" w14:textId="77777777" w:rsidR="00EF3563" w:rsidRDefault="00EF3563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E401CDE" w14:textId="77777777" w:rsidR="00EF3563" w:rsidRDefault="007A23CF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 w:rsidR="00EF3563"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Skład buforu:</w:t>
            </w:r>
            <w:r w:rsidR="00EF3563" w:rsidRPr="00EF3563">
              <w:rPr>
                <w:rFonts w:ascii="Arial" w:eastAsia="Arial" w:hAnsi="Arial" w:cs="Arial"/>
                <w:sz w:val="16"/>
                <w:szCs w:val="16"/>
              </w:rPr>
              <w:t xml:space="preserve"> Bufor fosforanowy PBS (Phosphate-Buffered Saline) z dodatkiem 1 mM EDTA w pH około 7,2, zapewniający stabilne warunki osmotyczne dla komórek w procedurach separacji i przygotowania komórek. </w:t>
            </w:r>
          </w:p>
          <w:p w14:paraId="7EFCFC27" w14:textId="7833974B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hyperlink r:id="rId8" w:tgtFrame="_blank" w:history="1"/>
          </w:p>
          <w:p w14:paraId="4A624D71" w14:textId="591FA135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Charakterystyka produktu:</w:t>
            </w:r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Sterylny, izotoniczny roztwór wolny od endotoksyn i drobnoustrojów, dostarczany jako gotowy do użycia płyn w plastikowych workach o pojemności 3 L (2 × 3 L). </w:t>
            </w:r>
          </w:p>
          <w:p w14:paraId="1DFC6ECE" w14:textId="77777777" w:rsid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3841C9D5" w14:textId="3A76BD76" w:rsid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Zgodność regulacyjna:</w:t>
            </w:r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Produkt oznakowany znakiem CE jako wyroby medyczne zgodne z normą ISO 13485, przeznaczony do łączenia z systemem CliniMACS do separacji komórek in vitro (wykonywany jako część procedur laboratoryjnych zgodnych z przepisami UE). </w:t>
            </w:r>
          </w:p>
          <w:p w14:paraId="784F36A6" w14:textId="77777777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4EE8CBCA" w14:textId="50E781C5" w:rsid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 zastosowania:</w:t>
            </w:r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Bufor wykorzystywany w procedurach separacji komórek hematopoetycznych i innych typów komórek w systemach magnetycznych MACS, służący do płukania, rozcieńczania i przygotowania próbek komórkowych przed analizą. </w:t>
            </w:r>
          </w:p>
          <w:p w14:paraId="5C6A4984" w14:textId="77777777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53DEF54D" w14:textId="74933CD1" w:rsidR="00EF3563" w:rsidRPr="00EF3563" w:rsidRDefault="00EF3563" w:rsidP="00EF3563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EF3563">
              <w:rPr>
                <w:rFonts w:ascii="Arial" w:eastAsia="Arial" w:hAnsi="Arial" w:cs="Arial"/>
                <w:b/>
                <w:bCs/>
                <w:sz w:val="16"/>
                <w:szCs w:val="16"/>
              </w:rPr>
              <w:t>Opakowanie i ilość:</w:t>
            </w:r>
            <w:r w:rsidRPr="00EF3563">
              <w:rPr>
                <w:rFonts w:ascii="Arial" w:eastAsia="Arial" w:hAnsi="Arial" w:cs="Arial"/>
                <w:sz w:val="16"/>
                <w:szCs w:val="16"/>
              </w:rPr>
              <w:t xml:space="preserve"> Dostawa w zestawie dwóch opakowań po 3 L (2 × 3 L) w sterylnych workach, wraz z dokumentacją zgodności CE i specyfikacją produktu</w:t>
            </w:r>
          </w:p>
          <w:p w14:paraId="629A5028" w14:textId="2B755A8C" w:rsidR="00F30138" w:rsidRPr="00F30138" w:rsidRDefault="00F30138" w:rsidP="007A23C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8FCB08" w14:textId="53CC2099" w:rsidR="00F30138" w:rsidRPr="00F30138" w:rsidRDefault="00EF3563" w:rsidP="00F30138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EF3563">
              <w:rPr>
                <w:rFonts w:ascii="ArialMT" w:hAnsi="ArialMT" w:cs="ArialMT"/>
                <w:sz w:val="16"/>
                <w:szCs w:val="16"/>
              </w:rPr>
              <w:t>200-070-029</w:t>
            </w:r>
            <w:r w:rsidRPr="00EF3563">
              <w:rPr>
                <w:rFonts w:ascii="ArialMT" w:hAnsi="ArialMT" w:cs="ArialMT"/>
                <w:sz w:val="16"/>
                <w:szCs w:val="16"/>
              </w:rPr>
              <w:t xml:space="preserve"> </w:t>
            </w:r>
            <w:r w:rsidR="00F30138" w:rsidRPr="00F30138">
              <w:rPr>
                <w:rFonts w:ascii="Arial" w:eastAsia="Arial" w:hAnsi="Arial" w:cs="Arial"/>
                <w:color w:val="222222"/>
                <w:sz w:val="16"/>
                <w:szCs w:val="16"/>
              </w:rPr>
              <w:t>lub równoważny</w:t>
            </w:r>
          </w:p>
        </w:tc>
        <w:sdt>
          <w:sdtPr>
            <w:rPr>
              <w:rFonts w:ascii="Arial" w:hAnsi="Arial" w:cs="Arial"/>
              <w:color w:val="000000"/>
              <w:sz w:val="16"/>
              <w:szCs w:val="16"/>
            </w:rPr>
            <w:id w:val="1583868538"/>
            <w:placeholder>
              <w:docPart w:val="F84BA1D79E5D405F8BA75B93DBAC7E19"/>
            </w:placeholder>
          </w:sdtPr>
          <w:sdtEndPr/>
          <w:sdtContent>
            <w:tc>
              <w:tcPr>
                <w:tcW w:w="1069" w:type="dxa"/>
                <w:tcBorders>
                  <w:top w:val="single" w:sz="6" w:space="0" w:color="000000" w:themeColor="text1"/>
                  <w:left w:val="single" w:sz="6" w:space="0" w:color="000000" w:themeColor="text1"/>
                  <w:bottom w:val="single" w:sz="6" w:space="0" w:color="000000" w:themeColor="text1"/>
                  <w:right w:val="single" w:sz="6" w:space="0" w:color="000000" w:themeColor="text1"/>
                </w:tcBorders>
              </w:tcPr>
              <w:p w14:paraId="14E47E0D" w14:textId="5D263DDC" w:rsidR="00F30138" w:rsidRPr="00F30138" w:rsidRDefault="00EF3563" w:rsidP="00F30138">
                <w:pPr>
                  <w:spacing w:line="257" w:lineRule="auto"/>
                  <w:rPr>
                    <w:rFonts w:ascii="Arial" w:eastAsia="Calibri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</w:p>
            </w:tc>
          </w:sdtContent>
        </w:sdt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F30138" w14:paraId="4C5634D8" w14:textId="5012AAC4" w:rsidTr="006403DB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F30138" w:rsidRPr="00D3249C" w:rsidRDefault="00F30138" w:rsidP="00F30138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F30138" w:rsidRPr="00D3249C" w:rsidRDefault="00F30138" w:rsidP="00F30138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24AA7895" w14:textId="77777777" w:rsidR="00012BDA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3104B7AD" w14:textId="231C3D19" w:rsidR="00012BDA" w:rsidRPr="00F24171" w:rsidRDefault="00012BDA" w:rsidP="00012BDA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Zamawiający dopuszcza</w:t>
      </w:r>
      <w:r w:rsidRPr="00F24171">
        <w:rPr>
          <w:rFonts w:ascii="Arial" w:hAnsi="Arial" w:cs="Arial"/>
          <w:sz w:val="18"/>
          <w:szCs w:val="18"/>
        </w:rPr>
        <w:t xml:space="preserve"> produkty równoważne pod względem funkcjonalności, jakości i zastosowania</w:t>
      </w:r>
      <w:r>
        <w:rPr>
          <w:rFonts w:ascii="Arial" w:hAnsi="Arial" w:cs="Arial"/>
          <w:sz w:val="18"/>
          <w:szCs w:val="18"/>
        </w:rPr>
        <w:t xml:space="preserve"> (tj. posiadające parametry nie gorsze niż </w:t>
      </w:r>
      <w:r w:rsidR="002B41B6">
        <w:rPr>
          <w:rFonts w:ascii="Arial" w:hAnsi="Arial" w:cs="Arial"/>
          <w:sz w:val="18"/>
          <w:szCs w:val="18"/>
        </w:rPr>
        <w:t>opisane)</w:t>
      </w:r>
      <w:r w:rsidRPr="00F24171">
        <w:rPr>
          <w:rFonts w:ascii="Arial" w:hAnsi="Arial" w:cs="Arial"/>
          <w:sz w:val="18"/>
          <w:szCs w:val="18"/>
        </w:rPr>
        <w:t>. W takim wypadku na wezwanie Zamawiającego Wykonawca zobowiązany jest do wykazania, że stosowane rozwiązania charakteryzują się parametrami na takim samym poziomie lub lepszymi niż ww. produkty.</w:t>
      </w:r>
    </w:p>
    <w:p w14:paraId="57375426" w14:textId="1D07316E" w:rsidR="00053430" w:rsidRDefault="00053430" w:rsidP="60414D5A"/>
    <w:sectPr w:rsidR="00053430" w:rsidSect="00F24171">
      <w:headerReference w:type="default" r:id="rId9"/>
      <w:pgSz w:w="11906" w:h="16838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7FCBC" w14:textId="77777777" w:rsidR="007D6301" w:rsidRDefault="007D6301" w:rsidP="00F24171">
      <w:pPr>
        <w:spacing w:after="0" w:line="240" w:lineRule="auto"/>
      </w:pPr>
      <w:r>
        <w:separator/>
      </w:r>
    </w:p>
  </w:endnote>
  <w:endnote w:type="continuationSeparator" w:id="0">
    <w:p w14:paraId="657A7992" w14:textId="77777777" w:rsidR="007D6301" w:rsidRDefault="007D6301" w:rsidP="00F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B9873" w14:textId="77777777" w:rsidR="007D6301" w:rsidRDefault="007D6301" w:rsidP="00F24171">
      <w:pPr>
        <w:spacing w:after="0" w:line="240" w:lineRule="auto"/>
      </w:pPr>
      <w:r>
        <w:separator/>
      </w:r>
    </w:p>
  </w:footnote>
  <w:footnote w:type="continuationSeparator" w:id="0">
    <w:p w14:paraId="1D66A1A5" w14:textId="77777777" w:rsidR="007D6301" w:rsidRDefault="007D6301" w:rsidP="00F241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182B9" w14:textId="3758F361" w:rsidR="00F24171" w:rsidRDefault="00F24171">
    <w:pPr>
      <w:pStyle w:val="Nagwek"/>
    </w:pPr>
    <w:bookmarkStart w:id="1" w:name="_Hlk130383397"/>
    <w:r>
      <w:rPr>
        <w:noProof/>
      </w:rPr>
      <w:drawing>
        <wp:inline distT="0" distB="0" distL="0" distR="0" wp14:anchorId="3407E694" wp14:editId="2FAC29C2">
          <wp:extent cx="6645910" cy="893445"/>
          <wp:effectExtent l="0" t="0" r="254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893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2BDA"/>
    <w:rsid w:val="00013B4B"/>
    <w:rsid w:val="00053430"/>
    <w:rsid w:val="000D206F"/>
    <w:rsid w:val="00163ABB"/>
    <w:rsid w:val="001D183C"/>
    <w:rsid w:val="001E194A"/>
    <w:rsid w:val="00226670"/>
    <w:rsid w:val="00226B20"/>
    <w:rsid w:val="00240384"/>
    <w:rsid w:val="002A6958"/>
    <w:rsid w:val="002B41B6"/>
    <w:rsid w:val="002D3194"/>
    <w:rsid w:val="003555F8"/>
    <w:rsid w:val="003A6FAB"/>
    <w:rsid w:val="00411B37"/>
    <w:rsid w:val="004A0AD8"/>
    <w:rsid w:val="005129B3"/>
    <w:rsid w:val="005C094B"/>
    <w:rsid w:val="0060627F"/>
    <w:rsid w:val="006403DB"/>
    <w:rsid w:val="006645AE"/>
    <w:rsid w:val="006D574B"/>
    <w:rsid w:val="00727A0E"/>
    <w:rsid w:val="007727BA"/>
    <w:rsid w:val="007A23CF"/>
    <w:rsid w:val="007D6301"/>
    <w:rsid w:val="00862CA8"/>
    <w:rsid w:val="00892746"/>
    <w:rsid w:val="008E0843"/>
    <w:rsid w:val="008E0B30"/>
    <w:rsid w:val="00901834"/>
    <w:rsid w:val="00936749"/>
    <w:rsid w:val="0097222C"/>
    <w:rsid w:val="009C630A"/>
    <w:rsid w:val="00A53289"/>
    <w:rsid w:val="00A86CA7"/>
    <w:rsid w:val="00B24858"/>
    <w:rsid w:val="00B459FF"/>
    <w:rsid w:val="00B5074B"/>
    <w:rsid w:val="00C11BC6"/>
    <w:rsid w:val="00CB3424"/>
    <w:rsid w:val="00D3249C"/>
    <w:rsid w:val="00D901AF"/>
    <w:rsid w:val="00DF219B"/>
    <w:rsid w:val="00E36AA6"/>
    <w:rsid w:val="00E5317C"/>
    <w:rsid w:val="00EE13E1"/>
    <w:rsid w:val="00EF3563"/>
    <w:rsid w:val="00F24171"/>
    <w:rsid w:val="00F30138"/>
    <w:rsid w:val="00FA0753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rawka">
    <w:name w:val="Revision"/>
    <w:hidden/>
    <w:uiPriority w:val="99"/>
    <w:semiHidden/>
    <w:rsid w:val="00C11B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1B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1B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1B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1B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1BC6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012BD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171"/>
  </w:style>
  <w:style w:type="paragraph" w:styleId="Stopka">
    <w:name w:val="footer"/>
    <w:basedOn w:val="Normalny"/>
    <w:link w:val="StopkaZnak"/>
    <w:uiPriority w:val="99"/>
    <w:unhideWhenUsed/>
    <w:rsid w:val="00F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171"/>
  </w:style>
  <w:style w:type="paragraph" w:styleId="NormalnyWeb">
    <w:name w:val="Normal (Web)"/>
    <w:basedOn w:val="Normalny"/>
    <w:uiPriority w:val="99"/>
    <w:semiHidden/>
    <w:unhideWhenUsed/>
    <w:rsid w:val="00EF356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F35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35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2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cs.yilimart.com/shop/details/200-070-029?utm_source=chatgp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84BA1D79E5D405F8BA75B93DBAC7E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DB3FC30-8579-4BB6-8B1F-D63169A5E334}"/>
      </w:docPartPr>
      <w:docPartBody>
        <w:p w:rsidR="00823A78" w:rsidRDefault="00A96F50" w:rsidP="00A96F50">
          <w:pPr>
            <w:pStyle w:val="F84BA1D79E5D405F8BA75B93DBAC7E19"/>
          </w:pPr>
          <w:r w:rsidRPr="00A9188F">
            <w:rPr>
              <w:rStyle w:val="Tekstzastpczy"/>
            </w:rPr>
            <w:t>Wpisz ilość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50"/>
    <w:rsid w:val="00282F6C"/>
    <w:rsid w:val="003970C9"/>
    <w:rsid w:val="003A20C0"/>
    <w:rsid w:val="004D3606"/>
    <w:rsid w:val="00823A78"/>
    <w:rsid w:val="00901834"/>
    <w:rsid w:val="009601A6"/>
    <w:rsid w:val="00A96F50"/>
    <w:rsid w:val="00AE1F0E"/>
    <w:rsid w:val="00B87EBD"/>
    <w:rsid w:val="00BC3A3B"/>
    <w:rsid w:val="00C90BA9"/>
    <w:rsid w:val="00F9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96F50"/>
    <w:rPr>
      <w:color w:val="808080"/>
    </w:rPr>
  </w:style>
  <w:style w:type="paragraph" w:customStyle="1" w:styleId="F84BA1D79E5D405F8BA75B93DBAC7E19">
    <w:name w:val="F84BA1D79E5D405F8BA75B93DBAC7E19"/>
    <w:rsid w:val="00A96F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11837-BFDD-43C1-B1E6-D8A610D67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23</cp:revision>
  <dcterms:created xsi:type="dcterms:W3CDTF">2024-04-04T13:25:00Z</dcterms:created>
  <dcterms:modified xsi:type="dcterms:W3CDTF">2025-12-11T11:13:00Z</dcterms:modified>
</cp:coreProperties>
</file>