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67671" w:rsidR="00FC202D" w:rsidP="00D67671" w:rsidRDefault="00FC202D" w14:paraId="3E0AAD79" w14:textId="77777777">
      <w:pPr>
        <w:pStyle w:val="Nagwek"/>
        <w:tabs>
          <w:tab w:val="left" w:pos="3119"/>
          <w:tab w:val="left" w:pos="3969"/>
          <w:tab w:val="left" w:pos="4111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name="_Hlk118989772" w:id="0"/>
      <w:r w:rsidRPr="00D67671">
        <w:rPr>
          <w:rFonts w:ascii="Times New Roman" w:hAnsi="Times New Roman" w:cs="Times New Roman"/>
          <w:sz w:val="24"/>
          <w:szCs w:val="24"/>
        </w:rPr>
        <w:t>Załącznik</w:t>
      </w:r>
      <w:r w:rsidRPr="00D67671" w:rsidR="007E37F2">
        <w:rPr>
          <w:rFonts w:ascii="Times New Roman" w:hAnsi="Times New Roman" w:cs="Times New Roman"/>
          <w:sz w:val="24"/>
          <w:szCs w:val="24"/>
        </w:rPr>
        <w:t xml:space="preserve"> </w:t>
      </w:r>
      <w:r w:rsidRPr="00D67671">
        <w:rPr>
          <w:rFonts w:ascii="Times New Roman" w:hAnsi="Times New Roman" w:cs="Times New Roman"/>
          <w:sz w:val="24"/>
          <w:szCs w:val="24"/>
        </w:rPr>
        <w:t>nr 1 do zapytania ofertowego</w:t>
      </w:r>
    </w:p>
    <w:p w:rsidRPr="00D67671" w:rsidR="00FC202D" w:rsidP="00D67671" w:rsidRDefault="00FC202D" w14:paraId="672A6659" w14:textId="77777777">
      <w:pPr>
        <w:pStyle w:val="Nagwek"/>
        <w:tabs>
          <w:tab w:val="left" w:pos="3119"/>
          <w:tab w:val="left" w:pos="3969"/>
          <w:tab w:val="left" w:pos="4111"/>
        </w:tabs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Pr="00D67671" w:rsidR="00CD076F" w:rsidP="00D67671" w:rsidRDefault="00CD076F" w14:paraId="5A7BA918" w14:textId="777777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7671">
        <w:rPr>
          <w:rFonts w:ascii="Times New Roman" w:hAnsi="Times New Roman" w:cs="Times New Roman"/>
          <w:b/>
          <w:sz w:val="24"/>
          <w:szCs w:val="24"/>
        </w:rPr>
        <w:t>OPIS PRZEDMI</w:t>
      </w:r>
      <w:r w:rsidRPr="00D67671" w:rsidR="00D67671">
        <w:rPr>
          <w:rFonts w:ascii="Times New Roman" w:hAnsi="Times New Roman" w:cs="Times New Roman"/>
          <w:b/>
          <w:sz w:val="24"/>
          <w:szCs w:val="24"/>
        </w:rPr>
        <w:t>O</w:t>
      </w:r>
      <w:r w:rsidRPr="00D67671">
        <w:rPr>
          <w:rFonts w:ascii="Times New Roman" w:hAnsi="Times New Roman" w:cs="Times New Roman"/>
          <w:b/>
          <w:sz w:val="24"/>
          <w:szCs w:val="24"/>
        </w:rPr>
        <w:t>TU ZAMÓWIENIA</w:t>
      </w:r>
    </w:p>
    <w:p w:rsidRPr="00D67671" w:rsidR="00457C34" w:rsidP="00BC1BB3" w:rsidRDefault="00457C34" w14:paraId="0A37501D" w14:textId="77777777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Pr="00D67671" w:rsidR="00457C34" w:rsidP="1BD6A2E6" w:rsidRDefault="00CD076F" w14:paraId="4842CFF0" w14:textId="03A8B9F4">
      <w:pPr>
        <w:jc w:val="both"/>
        <w:rPr>
          <w:rFonts w:ascii="Times New Roman" w:hAnsi="Times New Roman" w:cs="Times New Roman"/>
          <w:b w:val="1"/>
          <w:bCs w:val="1"/>
          <w:color w:val="000000" w:themeColor="text1"/>
          <w:sz w:val="24"/>
          <w:szCs w:val="24"/>
        </w:rPr>
      </w:pPr>
      <w:r w:rsidRPr="1BD6A2E6" w:rsidR="00CD076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Przedmiotem zamówienia jest</w:t>
      </w:r>
      <w:r w:rsidRPr="1BD6A2E6" w:rsidR="00CD076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dostawa a</w:t>
      </w:r>
      <w:r w:rsidRPr="1BD6A2E6" w:rsidR="00457C34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nalizator</w:t>
      </w:r>
      <w:r w:rsidRPr="1BD6A2E6" w:rsidR="00CD076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a</w:t>
      </w:r>
      <w:r w:rsidRPr="1BD6A2E6" w:rsidR="00457C34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węgla organicznego (TOC) z </w:t>
      </w:r>
      <w:r w:rsidRPr="1BD6A2E6" w:rsidR="00BC1BB3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automatycznym podajnikiem </w:t>
      </w:r>
      <w:r w:rsidRPr="1BD6A2E6" w:rsidR="00457C34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próbek ciekłych</w:t>
      </w:r>
      <w:r w:rsidRPr="1BD6A2E6" w:rsidR="7CD4874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, </w:t>
      </w:r>
      <w:r w:rsidRPr="1BD6A2E6" w:rsidR="00457C34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przystawką do oznaczania azotu całkowitego</w:t>
      </w:r>
      <w:r w:rsidRPr="1BD6A2E6" w:rsidR="00CD076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1BD6A2E6" w:rsidR="10B659E4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oraz przystawką do</w:t>
      </w:r>
      <w:r w:rsidRPr="1BD6A2E6" w:rsidR="2387B735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oznaczania węgla w próbkach stałych</w:t>
      </w:r>
      <w:r w:rsidRPr="1BD6A2E6" w:rsidR="782669C6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1BD6A2E6" w:rsidR="00CD076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dla Szkoły Głównej Gospodarstwa Wiejskiego w Warszawie, Instytut Inżynierii Środowiska</w:t>
      </w:r>
    </w:p>
    <w:p w:rsidRPr="00D67671" w:rsidR="00CD076F" w:rsidP="00BC1BB3" w:rsidRDefault="00CD076F" w14:paraId="042DF425" w14:textId="77777777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676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Kod CPV: 38434560-9</w:t>
      </w:r>
    </w:p>
    <w:p w:rsidRPr="00D67671" w:rsidR="00CD076F" w:rsidP="00BC1BB3" w:rsidRDefault="00CD076F" w14:paraId="674B1B9F" w14:textId="77777777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1BD6A2E6" w:rsidR="00CD076F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Szczegółowe parametry przedmiotu zamówienia:</w:t>
      </w:r>
    </w:p>
    <w:p w:rsidRPr="00D67671" w:rsidR="00457C34" w:rsidP="1BD6A2E6" w:rsidRDefault="00457C34" w14:paraId="18BBB8D2" w14:textId="22401B28">
      <w:pPr>
        <w:pStyle w:val="Normalny"/>
        <w:jc w:val="both"/>
        <w:rPr>
          <w:rFonts w:ascii="Times New Roman" w:hAnsi="Times New Roman" w:cs="Times New Roman"/>
          <w:b w:val="0"/>
          <w:bCs w:val="0"/>
          <w:color w:val="000000" w:themeColor="text1" w:themeTint="FF" w:themeShade="FF"/>
          <w:sz w:val="24"/>
          <w:szCs w:val="24"/>
        </w:rPr>
      </w:pPr>
      <w:r w:rsidRPr="1BD6A2E6" w:rsidR="028736EB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Zadanie 1</w:t>
      </w:r>
      <w:r w:rsidRPr="1BD6A2E6" w:rsidR="76F48179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- </w:t>
      </w:r>
      <w:r w:rsidRPr="1BD6A2E6" w:rsidR="76F48179">
        <w:rPr>
          <w:rFonts w:ascii="Times New Roman" w:hAnsi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dostawa analizatora węgla organicznego (TOC) z automatycznym podajnikiem próbek ciekłych, przystawką do oznaczania azotu całkowitego</w:t>
      </w:r>
    </w:p>
    <w:tbl>
      <w:tblPr>
        <w:tblStyle w:val="TableGrid"/>
        <w:tblW w:w="10665" w:type="dxa"/>
        <w:tblLook w:val="06A0" w:firstRow="1" w:lastRow="0" w:firstColumn="1" w:lastColumn="0" w:noHBand="1" w:noVBand="1"/>
      </w:tblPr>
      <w:tblGrid>
        <w:gridCol w:w="1065"/>
        <w:gridCol w:w="6120"/>
        <w:gridCol w:w="3480"/>
      </w:tblGrid>
      <w:tr w:rsidR="1BD6A2E6" w:rsidTr="11F25975" w14:paraId="55476BFA">
        <w:trPr>
          <w:trHeight w:val="300"/>
        </w:trPr>
        <w:tc>
          <w:tcPr>
            <w:tcW w:w="1065" w:type="dxa"/>
            <w:tcMar/>
          </w:tcPr>
          <w:p w:rsidR="32B9DAE9" w:rsidP="1BD6A2E6" w:rsidRDefault="32B9DAE9" w14:paraId="5F73561C" w14:textId="393AA83B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120" w:type="dxa"/>
            <w:tcMar/>
          </w:tcPr>
          <w:p w:rsidR="32B9DAE9" w:rsidP="11F25975" w:rsidRDefault="32B9DAE9" w14:paraId="34965C3D" w14:textId="15174865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71CFF315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Nazwa </w:t>
            </w:r>
            <w:r w:rsidRPr="11F25975" w:rsidR="7347A64D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oferowanego </w:t>
            </w:r>
            <w:r w:rsidRPr="11F25975" w:rsidR="71CFF315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sprzętu</w:t>
            </w:r>
            <w:r w:rsidRPr="11F25975" w:rsidR="02C05A0A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(wypełnia Wykonawca):</w:t>
            </w:r>
          </w:p>
          <w:p w:rsidR="32B9DAE9" w:rsidP="1BD6A2E6" w:rsidRDefault="32B9DAE9" w14:paraId="1F07B82E" w14:textId="13F08CB6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480" w:type="dxa"/>
            <w:tcMar/>
          </w:tcPr>
          <w:p w:rsidR="32B9DAE9" w:rsidP="1BD6A2E6" w:rsidRDefault="32B9DAE9" w14:paraId="0BF5E122" w14:textId="2B27A8B7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1F25975" w:rsidTr="11F25975" w14:paraId="2C7E188F">
        <w:trPr>
          <w:trHeight w:val="300"/>
        </w:trPr>
        <w:tc>
          <w:tcPr>
            <w:tcW w:w="1065" w:type="dxa"/>
            <w:tcMar/>
          </w:tcPr>
          <w:p w:rsidR="28952CE6" w:rsidP="11F25975" w:rsidRDefault="28952CE6" w14:paraId="748BE488" w14:textId="53556BEC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28952CE6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Lp.</w:t>
            </w:r>
          </w:p>
        </w:tc>
        <w:tc>
          <w:tcPr>
            <w:tcW w:w="6120" w:type="dxa"/>
            <w:tcMar/>
          </w:tcPr>
          <w:p w:rsidR="28952CE6" w:rsidP="11F25975" w:rsidRDefault="28952CE6" w14:paraId="7A87ED90" w14:textId="3C861B13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28952CE6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Minimalne paramenty wymagane przez Zamawiającego</w:t>
            </w:r>
          </w:p>
        </w:tc>
        <w:tc>
          <w:tcPr>
            <w:tcW w:w="3480" w:type="dxa"/>
            <w:tcMar/>
          </w:tcPr>
          <w:p w:rsidR="2DCAA8A3" w:rsidP="11F25975" w:rsidRDefault="2DCAA8A3" w14:paraId="4CAE12E1" w14:textId="7E8872BC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2DCAA8A3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TAK / NIE (spełnia/nie spełnia) (wypełnia Wykonawca)</w:t>
            </w:r>
          </w:p>
          <w:p w:rsidR="11F25975" w:rsidP="11F25975" w:rsidRDefault="11F25975" w14:paraId="3857FA9B" w14:textId="6C677290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D6A2E6" w:rsidTr="11F25975" w14:paraId="38D95C06">
        <w:trPr>
          <w:trHeight w:val="300"/>
        </w:trPr>
        <w:tc>
          <w:tcPr>
            <w:tcW w:w="1065" w:type="dxa"/>
            <w:tcMar/>
          </w:tcPr>
          <w:p w:rsidR="1BD6A2E6" w:rsidP="1BD6A2E6" w:rsidRDefault="1BD6A2E6" w14:paraId="040AD716" w14:textId="714D6772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120" w:type="dxa"/>
            <w:tcMar/>
          </w:tcPr>
          <w:p w:rsidR="65B8E311" w:rsidP="1BD6A2E6" w:rsidRDefault="65B8E311" w14:noSpellErr="1" w14:paraId="3E07537E">
            <w:pPr>
              <w:pStyle w:val="Normalny"/>
              <w:ind w:left="0"/>
              <w:jc w:val="both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Analizator węgla organicznego </w:t>
            </w:r>
          </w:p>
          <w:p w:rsidR="65B8E311" w:rsidP="1BD6A2E6" w:rsidRDefault="65B8E311" w14:noSpellErr="1" w14:paraId="619C6EA4" w14:textId="3E06A1CD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oznaczenie techniką wysokotemperaturowego rozkładu (spalania) próbek w temperaturze co najmniej 680⁰C z detekcją w podczerwieni (NDIR, dla oznaczeń węgla),</w:t>
            </w:r>
          </w:p>
          <w:p w:rsidR="65B8E311" w:rsidP="1BD6A2E6" w:rsidRDefault="65B8E311" w14:noSpellErr="1" w14:paraId="2BF6CA97" w14:textId="73B6DE7E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piec do spalań wyposażony w kolumnę reakcyjną o wysokiej wytrzymałości termicznej (np. kwarcowa lub inna równoważna zapewniająca odporność na temperaturę co najmniej 680°C),</w:t>
            </w:r>
          </w:p>
          <w:p w:rsidR="65B8E311" w:rsidP="1BD6A2E6" w:rsidRDefault="65B8E311" w14:noSpellErr="1" w14:paraId="45BABC95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oznaczenie zawartości TOC, TIC, TC, NPOC</w:t>
            </w:r>
          </w:p>
          <w:p w:rsidR="65B8E311" w:rsidP="1BD6A2E6" w:rsidRDefault="65B8E311" w14:paraId="1C85B0DB" w14:textId="77918CFF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zakres pomiarowy przynajmniej: 50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ppb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- 10000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ppm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dla TC, 4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ppb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– 1000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ppm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dla IC z dokładnością pomiaru nie większą niż 1,5% (CV),</w:t>
            </w:r>
          </w:p>
          <w:p w:rsidR="65B8E311" w:rsidP="1BD6A2E6" w:rsidRDefault="65B8E311" w14:noSpellErr="1" w14:paraId="3D738E84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możliwość oznaczania węgla organicznego metodą różnicową (TOC=TC-IC) oraz alternatywną z pomiaru (TOC=NPOC)</w:t>
            </w:r>
          </w:p>
          <w:p w:rsidR="65B8E311" w:rsidP="1BD6A2E6" w:rsidRDefault="65B8E311" w14:noSpellErr="1" w14:paraId="2AAFF937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automatyczne wypieranie CO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  <w:vertAlign w:val="subscript"/>
              </w:rPr>
              <w:t>2</w:t>
            </w:r>
          </w:p>
          <w:p w:rsidR="65B8E311" w:rsidP="1BD6A2E6" w:rsidRDefault="65B8E311" w14:noSpellErr="1" w14:paraId="4C2DBC23" w14:textId="25DB050E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czas analizy dla TC nie dłuższy niż: 4 min,</w:t>
            </w:r>
          </w:p>
          <w:p w:rsidR="65B8E311" w:rsidP="1BD6A2E6" w:rsidRDefault="65B8E311" w14:paraId="5FF0C28E" w14:textId="64E48FC1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regulacja wielkości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nastrzyku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od</w:t>
            </w:r>
            <w:r w:rsidRPr="1BD6A2E6" w:rsidR="78842FC4">
              <w:rPr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maks. 50 µL lub mniejszej</w:t>
            </w:r>
          </w:p>
          <w:p w:rsidR="65B8E311" w:rsidP="1BD6A2E6" w:rsidRDefault="65B8E311" w14:noSpellErr="1" w14:paraId="741D957E" w14:textId="661F28C2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system sterowania aparatem zapewniający pełną automatyzację przebiegu analizy, w tym obsługę przekroczeń zakresu, wybór właściwej krzywej kalibracyjnej oraz procedury kontroli jakości wyników (np. odrzucanie ewidentnych odstających wartości)</w:t>
            </w:r>
          </w:p>
          <w:p w:rsidR="65B8E311" w:rsidP="1BD6A2E6" w:rsidRDefault="65B8E311" w14:noSpellErr="1" w14:paraId="385A39D8" w14:textId="2D450AA2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wielopunktowa, automatyczna kalibracja, wykonywana przez rozcieńczenie pojedynczego roztworu wzorcowego,</w:t>
            </w:r>
          </w:p>
          <w:p w:rsidR="65B8E311" w:rsidP="1BD6A2E6" w:rsidRDefault="65B8E311" w14:noSpellErr="1" w14:paraId="40A88223" w14:textId="4CB5B5BA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system płukania toru pomiarowego zapewniający skuteczne oczyszczenie zarówno wewnętrznych przewodów, jak i igły dozującej pomiędzy próbkami (np. poprzez płukanie wodą i/lub czystą próbką),</w:t>
            </w:r>
          </w:p>
          <w:p w:rsidR="65B8E311" w:rsidP="1BD6A2E6" w:rsidRDefault="65B8E311" w14:paraId="67E36A91" w14:textId="72098858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system ochrony przed gazami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halogennymi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(np. absorber halogenków na linii gazowej) zapewniający bezpieczeństwo detektora przy analizie próbek zasolonych</w:t>
            </w:r>
          </w:p>
          <w:p w:rsidR="65B8E311" w:rsidP="1BD6A2E6" w:rsidRDefault="65B8E311" w14:noSpellErr="1" w14:paraId="2EE213AD" w14:textId="72C087C2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wyposażony w system przygotowania i nastrzykiwania próbek,</w:t>
            </w:r>
          </w:p>
          <w:p w:rsidR="65B8E311" w:rsidP="1BD6A2E6" w:rsidRDefault="65B8E311" w14:noSpellErr="1" w14:paraId="61FDBED7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automatyczne zakwaszanie i przepuszczanie gazu nośnego w celu odpędzenia CO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  <w:vertAlign w:val="subscript"/>
              </w:rPr>
              <w:t>2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,</w:t>
            </w:r>
          </w:p>
          <w:p w:rsidR="65B8E311" w:rsidP="1BD6A2E6" w:rsidRDefault="65B8E311" w14:noSpellErr="1" w14:paraId="32A1D32F" w14:textId="2F650ED2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wyposażony w zestaw zawierający akcesoria do analizy próbek trudnych (ściekowych, o wysokim zasoleniu) – powinien być wyposażony w odpowiednie akcesoria lub rozwiązania chroniące układ pomiarowy przed zanieczyszczeniem i korozją (np. wzmocniona rura spalania, dodatkowy absorber halogenków itp.)</w:t>
            </w:r>
          </w:p>
          <w:p w:rsidR="65B8E311" w:rsidP="1BD6A2E6" w:rsidRDefault="65B8E311" w14:noSpellErr="1" w14:paraId="09B40720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wyposażony w wielofunkcyjny system przygotowania i nastrzykiwania próbek,</w:t>
            </w:r>
          </w:p>
          <w:p w:rsidR="65B8E311" w:rsidP="1BD6A2E6" w:rsidRDefault="65B8E311" w14:noSpellErr="1" w14:paraId="58ECC6B3" w14:textId="2DFBED71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gaz nośny: czysty tlen lub syntetyczne powietrze – aparat powinien być przystosowany do użycia obu tych gazów w zależności od dostępności</w:t>
            </w:r>
          </w:p>
          <w:p w:rsidR="65B8E311" w:rsidP="1BD6A2E6" w:rsidRDefault="65B8E311" w14:noSpellErr="1" w14:paraId="32A00BDA" w14:textId="3722396F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strike w:val="1"/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podłączenie z komputerem na złączu USB lub RJ45</w:t>
            </w:r>
          </w:p>
          <w:p w:rsidR="65B8E311" w:rsidP="1BD6A2E6" w:rsidRDefault="65B8E311" w14:noSpellErr="1" w14:paraId="4CD4A0C8">
            <w:pPr>
              <w:pStyle w:val="Akapitzlist"/>
              <w:numPr>
                <w:ilvl w:val="0"/>
                <w:numId w:val="9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możliwość korzystania z analizatora poprzez wbudowany wyświetlacz po odłączeniu zestawu komputerowego</w:t>
            </w:r>
          </w:p>
          <w:p w:rsidR="1BD6A2E6" w:rsidP="1BD6A2E6" w:rsidRDefault="1BD6A2E6" w14:paraId="3CE38E66" w14:textId="74D19311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480" w:type="dxa"/>
            <w:tcMar/>
          </w:tcPr>
          <w:p w:rsidR="1BD6A2E6" w:rsidP="1BD6A2E6" w:rsidRDefault="1BD6A2E6" w14:paraId="2574783B" w14:textId="1E2E4A02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D6A2E6" w:rsidTr="11F25975" w14:paraId="0BA19CD5">
        <w:trPr>
          <w:trHeight w:val="300"/>
        </w:trPr>
        <w:tc>
          <w:tcPr>
            <w:tcW w:w="1065" w:type="dxa"/>
            <w:tcMar/>
          </w:tcPr>
          <w:p w:rsidR="739E2C9A" w:rsidP="1BD6A2E6" w:rsidRDefault="739E2C9A" w14:paraId="39579D69" w14:textId="617FD514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BD6A2E6" w:rsidR="739E2C9A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2</w:t>
            </w:r>
            <w:r w:rsidRPr="1BD6A2E6" w:rsidR="2CFA57F4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.</w:t>
            </w:r>
          </w:p>
        </w:tc>
        <w:tc>
          <w:tcPr>
            <w:tcW w:w="6120" w:type="dxa"/>
            <w:tcMar/>
          </w:tcPr>
          <w:p w:rsidR="65B8E311" w:rsidP="1BD6A2E6" w:rsidRDefault="65B8E311" w14:noSpellErr="1" w14:paraId="1C85FC35">
            <w:pPr>
              <w:pStyle w:val="Normalny"/>
              <w:keepNext w:val="1"/>
              <w:keepLines w:val="1"/>
              <w:ind w:left="0" w:hanging="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Automatyczny podajnik próbek ciekłych</w:t>
            </w:r>
          </w:p>
          <w:p w:rsidR="65B8E311" w:rsidP="1BD6A2E6" w:rsidRDefault="65B8E311" w14:noSpellErr="1" w14:paraId="2B5B107F" w14:textId="66AF91C3">
            <w:pPr>
              <w:pStyle w:val="Akapitzlist"/>
              <w:keepNext w:val="1"/>
              <w:keepLines w:val="1"/>
              <w:numPr>
                <w:ilvl w:val="1"/>
                <w:numId w:val="11"/>
              </w:numPr>
              <w:ind w:left="450" w:hanging="357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na minimum 80 pozycji </w:t>
            </w:r>
          </w:p>
          <w:p w:rsidR="65B8E311" w:rsidP="1BD6A2E6" w:rsidRDefault="65B8E311" w14:noSpellErr="1" w14:paraId="0E36C0E4" w14:textId="53EF7804">
            <w:pPr>
              <w:pStyle w:val="Akapitzlist"/>
              <w:keepNext w:val="1"/>
              <w:keepLines w:val="1"/>
              <w:numPr>
                <w:ilvl w:val="1"/>
                <w:numId w:val="11"/>
              </w:numPr>
              <w:ind w:left="450" w:hanging="357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automatyczne rozcieńczanie próbek z dokładnością nie większą niż ±2%,</w:t>
            </w:r>
          </w:p>
          <w:p w:rsidR="65B8E311" w:rsidP="1BD6A2E6" w:rsidRDefault="65B8E311" w14:noSpellErr="1" w14:paraId="1D9AFC8B" w14:textId="1BA33A57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przystosowany do próbek w szczelnie zamykanych fiolkach (nakłuwanych igłą) oraz pozwalający na przedmuchiwanie próbki przez tę igłę</w:t>
            </w:r>
          </w:p>
          <w:p w:rsidR="65B8E311" w:rsidP="1BD6A2E6" w:rsidRDefault="65B8E311" w14:noSpellErr="1" w14:paraId="1E9882B2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możliwość automatycznego zatrzymania pracy systemu i przepływu gazu nośnego po zakończeniu pomiarów</w:t>
            </w:r>
          </w:p>
          <w:p w:rsidR="65B8E311" w:rsidP="1BD6A2E6" w:rsidRDefault="65B8E311" w14:noSpellErr="1" w14:paraId="69B1FD6E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możliwość utworzenia kilku krzywych kalibracji i dobór optymalnej krzywej dla analizowanych próbek o znacząco różniących się stężeniach pozwalającą na wykonanie analizy w jednym przebiegu,</w:t>
            </w:r>
          </w:p>
          <w:p w:rsidR="65B8E311" w:rsidP="1BD6A2E6" w:rsidRDefault="65B8E311" w14:noSpellErr="1" w14:paraId="452E53CB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płukanie powierzchni zewnętrznej i wewnętrznej igły zapobiegające zanieczyszczaniu wprowadzanych próbek</w:t>
            </w:r>
          </w:p>
          <w:p w:rsidR="65B8E311" w:rsidP="1BD6A2E6" w:rsidRDefault="65B8E311" w14:paraId="76F94C12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autosampler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wyposażony w zintegrowane mieszadło magnetyczne mieszające próbkę w fiolce zapobiegające osiadaniu cząstek zawiesiny wraz z co najmniej 100 mieszalnikami </w:t>
            </w:r>
          </w:p>
          <w:p w:rsidR="65B8E311" w:rsidP="1BD6A2E6" w:rsidRDefault="65B8E311" w14:paraId="3FE62804" w14:textId="12D522AE">
            <w:pPr>
              <w:pStyle w:val="Akapitzlist"/>
              <w:numPr>
                <w:ilvl w:val="1"/>
                <w:numId w:val="11"/>
              </w:numPr>
              <w:ind w:left="45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zestaw startowy do automatycznego podajnika, co najmniej 300 fiolek</w:t>
            </w:r>
            <w:r w:rsidRPr="1BD6A2E6" w:rsidR="21844BE5">
              <w:rPr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z zakrętkami i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septami</w:t>
            </w:r>
          </w:p>
          <w:p w:rsidR="1BD6A2E6" w:rsidP="1BD6A2E6" w:rsidRDefault="1BD6A2E6" w14:paraId="5A3F0022" w14:textId="08209B86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480" w:type="dxa"/>
            <w:tcMar/>
          </w:tcPr>
          <w:p w:rsidR="1BD6A2E6" w:rsidP="1BD6A2E6" w:rsidRDefault="1BD6A2E6" w14:paraId="387EBAB6" w14:textId="1E2E4A02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D6A2E6" w:rsidTr="11F25975" w14:paraId="53A8FC64">
        <w:trPr>
          <w:trHeight w:val="300"/>
        </w:trPr>
        <w:tc>
          <w:tcPr>
            <w:tcW w:w="1065" w:type="dxa"/>
            <w:tcMar/>
          </w:tcPr>
          <w:p w:rsidR="701BF0AB" w:rsidP="1BD6A2E6" w:rsidRDefault="701BF0AB" w14:paraId="5CEF5827" w14:textId="5FC12071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BD6A2E6" w:rsidR="701BF0AB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4.</w:t>
            </w:r>
          </w:p>
        </w:tc>
        <w:tc>
          <w:tcPr>
            <w:tcW w:w="6120" w:type="dxa"/>
            <w:tcMar/>
          </w:tcPr>
          <w:p w:rsidR="65B8E311" w:rsidP="1BD6A2E6" w:rsidRDefault="65B8E311" w14:noSpellErr="1" w14:paraId="65C8405F">
            <w:pPr>
              <w:pStyle w:val="Normalny"/>
              <w:ind w:left="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Przystawka do oznaczania azotu całkowitego w próbkach ciekłych</w:t>
            </w:r>
          </w:p>
          <w:p w:rsidR="65B8E311" w:rsidP="1BD6A2E6" w:rsidRDefault="65B8E311" w14:noSpellErr="1" w14:paraId="3FD55D2E">
            <w:pPr>
              <w:pStyle w:val="Akapitzlist"/>
              <w:numPr>
                <w:ilvl w:val="0"/>
                <w:numId w:val="12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podłączona bezpośrednio do przyrządu TOC</w:t>
            </w:r>
          </w:p>
          <w:p w:rsidR="65B8E311" w:rsidP="1BD6A2E6" w:rsidRDefault="65B8E311" w14:noSpellErr="1" w14:paraId="0D8B465D" w14:textId="0A6E1F8A">
            <w:pPr>
              <w:pStyle w:val="Akapitzlist"/>
              <w:numPr>
                <w:ilvl w:val="0"/>
                <w:numId w:val="12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oznaczanie azotu metodą chemiluminescencyjną po wysokotemperaturowym utlenieniu próbki (min. 700°C)</w:t>
            </w:r>
          </w:p>
          <w:p w:rsidR="65B8E311" w:rsidP="1BD6A2E6" w:rsidRDefault="65B8E311" w14:noSpellErr="1" w14:paraId="1E75D475" w14:textId="3DBCA61C">
            <w:pPr>
              <w:pStyle w:val="Akapitzlist"/>
              <w:numPr>
                <w:ilvl w:val="0"/>
                <w:numId w:val="12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pomiar w zakresie co najmniej 20 µg/L – 7 000 mg/L z dokładnością nie większą niż 3%</w:t>
            </w:r>
          </w:p>
          <w:p w:rsidR="65B8E311" w:rsidP="1BD6A2E6" w:rsidRDefault="65B8E311" w14:noSpellErr="1" w14:paraId="13B1D370">
            <w:pPr>
              <w:pStyle w:val="Akapitzlist"/>
              <w:numPr>
                <w:ilvl w:val="0"/>
                <w:numId w:val="12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czas analizy nie dłużej niż 4 min</w:t>
            </w:r>
          </w:p>
          <w:p w:rsidR="65B8E311" w:rsidP="1BD6A2E6" w:rsidRDefault="65B8E311" w14:noSpellErr="1" w14:paraId="64193C05">
            <w:pPr>
              <w:pStyle w:val="Akapitzlist"/>
              <w:numPr>
                <w:ilvl w:val="0"/>
                <w:numId w:val="12"/>
              </w:numPr>
              <w:ind w:left="36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możliwość jednoczesnego oznaczania azotu i węgla w jednym podaniu próbki</w:t>
            </w:r>
          </w:p>
          <w:p w:rsidR="1BD6A2E6" w:rsidP="1BD6A2E6" w:rsidRDefault="1BD6A2E6" w14:paraId="0D9D80C9" w14:textId="5AB1DF0F">
            <w:pPr>
              <w:pStyle w:val="Akapitzlist"/>
              <w:ind w:left="1080"/>
              <w:jc w:val="both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480" w:type="dxa"/>
            <w:tcMar/>
          </w:tcPr>
          <w:p w:rsidR="1BD6A2E6" w:rsidP="1BD6A2E6" w:rsidRDefault="1BD6A2E6" w14:paraId="4A74BF07" w14:textId="40B2EC7A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BD6A2E6" w:rsidTr="11F25975" w14:paraId="21022A68">
        <w:trPr>
          <w:trHeight w:val="300"/>
        </w:trPr>
        <w:tc>
          <w:tcPr>
            <w:tcW w:w="1065" w:type="dxa"/>
            <w:tcMar/>
          </w:tcPr>
          <w:p w:rsidR="3DAFE2FE" w:rsidP="1BD6A2E6" w:rsidRDefault="3DAFE2FE" w14:paraId="0A41F070" w14:textId="40B183E6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BD6A2E6" w:rsidR="3DAFE2FE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5.</w:t>
            </w:r>
          </w:p>
        </w:tc>
        <w:tc>
          <w:tcPr>
            <w:tcW w:w="6120" w:type="dxa"/>
            <w:tcMar/>
          </w:tcPr>
          <w:p w:rsidR="65B8E311" w:rsidP="1BD6A2E6" w:rsidRDefault="65B8E311" w14:noSpellErr="1" w14:paraId="75872DDD">
            <w:pPr>
              <w:pStyle w:val="Normalny"/>
              <w:ind w:left="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Wyposażenie dodatkowe</w:t>
            </w:r>
          </w:p>
          <w:p w:rsidR="65B8E311" w:rsidP="1BD6A2E6" w:rsidRDefault="65B8E311" w14:noSpellErr="1" w14:paraId="2B4A5D1C">
            <w:pPr>
              <w:pStyle w:val="Akapitzlist"/>
              <w:numPr>
                <w:ilvl w:val="0"/>
                <w:numId w:val="21"/>
              </w:numPr>
              <w:ind w:left="27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oprogramowanie do sterowania przyrządem umożliwiające graficzną wizualizacje wyników, sporządzania krzywych kalibracyjnych, zbieranie i opracowywanie danych, przygotowanie raportów i statystyczną obróbkę wyników</w:t>
            </w:r>
          </w:p>
          <w:p w:rsidR="65B8E311" w:rsidP="1BD6A2E6" w:rsidRDefault="65B8E311" w14:noSpellErr="1" w14:paraId="350EC651">
            <w:pPr>
              <w:pStyle w:val="Akapitzlist"/>
              <w:numPr>
                <w:ilvl w:val="0"/>
                <w:numId w:val="21"/>
              </w:numPr>
              <w:ind w:left="27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możliwość eksport i import danych do MS Excel,</w:t>
            </w:r>
          </w:p>
          <w:p w:rsidR="65B8E311" w:rsidP="1BD6A2E6" w:rsidRDefault="65B8E311" w14:paraId="4D252706" w14:textId="27C4451E">
            <w:pPr>
              <w:pStyle w:val="Akapitzlist"/>
              <w:numPr>
                <w:ilvl w:val="0"/>
                <w:numId w:val="21"/>
              </w:numPr>
              <w:ind w:left="27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komputer typy 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>All</w:t>
            </w:r>
            <w:r w:rsidRPr="1BD6A2E6" w:rsidR="65B8E311">
              <w:rPr>
                <w:color w:val="000000" w:themeColor="text1" w:themeTint="FF" w:themeShade="FF"/>
                <w:sz w:val="24"/>
                <w:szCs w:val="24"/>
              </w:rPr>
              <w:t xml:space="preserve"> in One do obsługi analizatora i jego komponentów o parametrach nie gorszych niż: monitor 24’’, 16 GB RAM, dysk SSD 512GB z systemem operacyjnym Windows 11.</w:t>
            </w:r>
          </w:p>
          <w:p w:rsidR="1BD6A2E6" w:rsidP="1BD6A2E6" w:rsidRDefault="1BD6A2E6" w14:paraId="196EB1EA" w14:textId="502C45E6">
            <w:pPr>
              <w:pStyle w:val="Normalny"/>
              <w:jc w:val="both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480" w:type="dxa"/>
            <w:tcMar/>
          </w:tcPr>
          <w:p w:rsidR="1BD6A2E6" w:rsidP="1BD6A2E6" w:rsidRDefault="1BD6A2E6" w14:paraId="55EF26E8" w14:textId="634AFD14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Pr="00D67671" w:rsidR="00457C34" w:rsidP="1BD6A2E6" w:rsidRDefault="00457C34" w14:paraId="6B41F112" w14:textId="007CD8A7">
      <w:pPr>
        <w:pStyle w:val="Normalny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</w:p>
    <w:p w:rsidRPr="00D67671" w:rsidR="00457C34" w:rsidP="1BD6A2E6" w:rsidRDefault="00457C34" w14:paraId="2F838DA1" w14:textId="45AFE9F0">
      <w:pPr>
        <w:pStyle w:val="Normalny"/>
        <w:ind w:left="0"/>
        <w:jc w:val="both"/>
        <w:rPr>
          <w:b w:val="0"/>
          <w:bCs w:val="0"/>
          <w:color w:val="000000" w:themeColor="text1" w:themeTint="FF" w:themeShade="FF"/>
          <w:sz w:val="24"/>
          <w:szCs w:val="24"/>
        </w:rPr>
      </w:pPr>
      <w:r w:rsidRPr="1BD6A2E6" w:rsidR="65B8E311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Zadanie 2 - </w:t>
      </w:r>
      <w:r w:rsidRPr="1BD6A2E6" w:rsidR="65B8E311">
        <w:rPr>
          <w:rFonts w:ascii="Times New Roman" w:hAnsi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dostawa przystawki do oznaczania węgla w próbkach stałych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65"/>
        <w:gridCol w:w="6210"/>
        <w:gridCol w:w="2925"/>
      </w:tblGrid>
      <w:tr w:rsidR="1BD6A2E6" w:rsidTr="11F25975" w14:paraId="09BE0EBA">
        <w:trPr>
          <w:trHeight w:val="300"/>
        </w:trPr>
        <w:tc>
          <w:tcPr>
            <w:tcW w:w="1065" w:type="dxa"/>
            <w:tcMar/>
          </w:tcPr>
          <w:p w:rsidR="1BD6A2E6" w:rsidP="1BD6A2E6" w:rsidRDefault="1BD6A2E6" w14:paraId="4215577C" w14:textId="61D2B9AC">
            <w:pPr>
              <w:pStyle w:val="Normalny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210" w:type="dxa"/>
            <w:tcMar/>
          </w:tcPr>
          <w:p w:rsidR="11F25975" w:rsidP="11F25975" w:rsidRDefault="11F25975" w14:paraId="4CD99CC9" w14:textId="54598DF6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11F25975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Nazwa oferowanego sprzętu (wypełnia Wykonawca):</w:t>
            </w:r>
          </w:p>
          <w:p w:rsidR="11F25975" w:rsidP="11F25975" w:rsidRDefault="11F25975" w14:paraId="48083242" w14:textId="63A26A9C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925" w:type="dxa"/>
            <w:tcMar/>
          </w:tcPr>
          <w:p w:rsidR="11F25975" w:rsidP="11F25975" w:rsidRDefault="11F25975" w14:paraId="303611F3" w14:textId="2B27A8B7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1F25975" w:rsidTr="11F25975" w14:paraId="1AC5124D">
        <w:trPr>
          <w:trHeight w:val="300"/>
        </w:trPr>
        <w:tc>
          <w:tcPr>
            <w:tcW w:w="1065" w:type="dxa"/>
            <w:tcMar/>
          </w:tcPr>
          <w:p w:rsidR="7C88BA86" w:rsidP="11F25975" w:rsidRDefault="7C88BA86" w14:paraId="5AE321A6" w14:textId="489EF38B">
            <w:pPr>
              <w:pStyle w:val="Normalny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7C88BA86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Lp.</w:t>
            </w:r>
          </w:p>
        </w:tc>
        <w:tc>
          <w:tcPr>
            <w:tcW w:w="6210" w:type="dxa"/>
            <w:tcMar/>
          </w:tcPr>
          <w:p w:rsidR="11F25975" w:rsidP="11F25975" w:rsidRDefault="11F25975" w14:paraId="12CD800F" w14:textId="3C861B13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11F25975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Minimalne paramenty wymagane przez Zamawiającego</w:t>
            </w:r>
          </w:p>
        </w:tc>
        <w:tc>
          <w:tcPr>
            <w:tcW w:w="2925" w:type="dxa"/>
            <w:tcMar/>
          </w:tcPr>
          <w:p w:rsidR="11F25975" w:rsidP="11F25975" w:rsidRDefault="11F25975" w14:paraId="31BB3A34" w14:textId="0C17E945">
            <w:pPr>
              <w:pStyle w:val="Normalny"/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1F25975" w:rsidR="11F25975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TAK / NIE (spełnia/nie spełnia) (wypełnia Wykonawca)</w:t>
            </w:r>
          </w:p>
        </w:tc>
      </w:tr>
      <w:tr w:rsidR="1BD6A2E6" w:rsidTr="11F25975" w14:paraId="7580017B">
        <w:trPr>
          <w:trHeight w:val="300"/>
        </w:trPr>
        <w:tc>
          <w:tcPr>
            <w:tcW w:w="1065" w:type="dxa"/>
            <w:tcMar/>
          </w:tcPr>
          <w:p w:rsidR="1BD6A2E6" w:rsidP="1BD6A2E6" w:rsidRDefault="1BD6A2E6" w14:paraId="11904AF6" w14:textId="08F91BAA">
            <w:pPr>
              <w:pStyle w:val="Akapitzlist"/>
              <w:numPr>
                <w:ilvl w:val="0"/>
                <w:numId w:val="25"/>
              </w:numPr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210" w:type="dxa"/>
            <w:tcMar/>
          </w:tcPr>
          <w:p w:rsidR="65B8E311" w:rsidP="1BD6A2E6" w:rsidRDefault="65B8E311" w14:noSpellErr="1" w14:paraId="34967CC5">
            <w:pPr>
              <w:pStyle w:val="Normalny"/>
              <w:ind w:left="0"/>
              <w:jc w:val="both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Przystawka do oznaczania węgla w próbkach stałych </w:t>
            </w:r>
          </w:p>
          <w:p w:rsidR="65B8E311" w:rsidP="1BD6A2E6" w:rsidRDefault="65B8E311" w14:noSpellErr="1" w14:paraId="615A908B" w14:textId="093D43C3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umożliwiająca oznaczanie zarówno węgla całkowitego i nieorganicznego w próbkach stałych</w:t>
            </w:r>
          </w:p>
          <w:p w:rsidR="65B8E311" w:rsidP="1BD6A2E6" w:rsidRDefault="65B8E311" w14:noSpellErr="1" w14:paraId="69D7BAB6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 xml:space="preserve">tryby pomiarowe: TC, IC, TOC </w:t>
            </w:r>
          </w:p>
          <w:p w:rsidR="65B8E311" w:rsidP="1BD6A2E6" w:rsidRDefault="65B8E311" w14:noSpellErr="1" w14:paraId="385BF357" w14:textId="73A2496F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oznaczanie węgla ogólnego i organicznego metodą wysokotemperaturowego spalanie próbki stałej (temp. rzędu 900–1000°C),</w:t>
            </w:r>
          </w:p>
          <w:p w:rsidR="65B8E311" w:rsidP="1BD6A2E6" w:rsidRDefault="65B8E311" w14:noSpellErr="1" w14:paraId="40700FAA" w14:textId="2FCB9F4A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 xml:space="preserve">oznaczanie węgla </w:t>
            </w:r>
            <w:r w:rsidRPr="1BD6A2E6" w:rsidR="65B8E311">
              <w:rPr>
                <w:sz w:val="24"/>
                <w:szCs w:val="24"/>
              </w:rPr>
              <w:t>nieorganicznego(</w:t>
            </w:r>
            <w:r w:rsidRPr="1BD6A2E6" w:rsidR="65B8E311">
              <w:rPr>
                <w:sz w:val="24"/>
                <w:szCs w:val="24"/>
              </w:rPr>
              <w:t>TIC) w automatycznie podgrzewanej i zakwaszanej próbce stałej i pomiar wydzielonego CO₂,</w:t>
            </w:r>
          </w:p>
          <w:p w:rsidR="65B8E311" w:rsidP="1BD6A2E6" w:rsidRDefault="65B8E311" w14:noSpellErr="1" w14:paraId="7EA44D7A" w14:textId="31AA97A0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zintegrowany dozownik automatyzujący proces dodania kwasu,</w:t>
            </w:r>
          </w:p>
          <w:p w:rsidR="65B8E311" w:rsidP="1BD6A2E6" w:rsidRDefault="65B8E311" w14:noSpellErr="1" w14:paraId="5DC8E949" w14:textId="7887A25F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możliwość analizy próbki stałej o masie co najmniej 1 g (oraz analogicznie próbki ciekłej ~0,5 ml w module stałym)</w:t>
            </w:r>
          </w:p>
          <w:p w:rsidR="65B8E311" w:rsidP="1BD6A2E6" w:rsidRDefault="65B8E311" w14:noSpellErr="1" w14:paraId="00B17B04" w14:textId="7FC2484D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zakres pomiarowy dla węgla nieorganicznego (IC) minimum od 0,1 mg do 20 mg C lub większy</w:t>
            </w:r>
          </w:p>
          <w:p w:rsidR="65B8E311" w:rsidP="1BD6A2E6" w:rsidRDefault="65B8E311" w14:noSpellErr="1" w14:paraId="655F45BD" w14:textId="02B208BA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czas pomiaru nie dłuższy niż 8 min,</w:t>
            </w:r>
          </w:p>
          <w:p w:rsidR="65B8E311" w:rsidP="1BD6A2E6" w:rsidRDefault="65B8E311" w14:noSpellErr="1" w14:paraId="4C968AEE" w14:textId="23DF0524">
            <w:pPr>
              <w:pStyle w:val="Akapitzlist"/>
              <w:numPr>
                <w:ilvl w:val="0"/>
                <w:numId w:val="17"/>
              </w:numPr>
              <w:ind w:left="360"/>
              <w:jc w:val="both"/>
              <w:rPr>
                <w:color w:val="000000" w:themeColor="text1" w:themeTint="FF" w:themeShade="FF"/>
                <w:sz w:val="24"/>
                <w:szCs w:val="24"/>
              </w:rPr>
            </w:pPr>
            <w:r w:rsidRPr="1BD6A2E6" w:rsidR="65B8E311">
              <w:rPr>
                <w:sz w:val="24"/>
                <w:szCs w:val="24"/>
              </w:rPr>
              <w:t>łódki wielorazowego użytku do spalania, co najmniej 100 szt.</w:t>
            </w:r>
          </w:p>
          <w:p w:rsidR="1BD6A2E6" w:rsidP="1BD6A2E6" w:rsidRDefault="1BD6A2E6" w14:paraId="59636E05" w14:textId="1D922E16">
            <w:pPr>
              <w:pStyle w:val="Normalny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925" w:type="dxa"/>
            <w:tcMar/>
          </w:tcPr>
          <w:p w:rsidR="1BD6A2E6" w:rsidP="1BD6A2E6" w:rsidRDefault="1BD6A2E6" w14:paraId="6006EA52" w14:textId="3BDFD091">
            <w:pPr>
              <w:pStyle w:val="Normalny"/>
              <w:rPr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Pr="00D67671" w:rsidR="00457C34" w:rsidP="11F25975" w:rsidRDefault="00457C34" w14:paraId="41C8F396" w14:textId="7AD10F3C">
      <w:pPr>
        <w:pStyle w:val="Normalny"/>
        <w:suppressLineNumbers w:val="0"/>
        <w:spacing w:before="0" w:beforeAutospacing="off" w:after="200" w:afterAutospacing="off" w:line="276" w:lineRule="auto"/>
        <w:ind w:left="0" w:right="0"/>
        <w:jc w:val="both"/>
        <w:rPr>
          <w:b w:val="1"/>
          <w:bCs w:val="1"/>
          <w:color w:val="000000" w:themeColor="text1" w:themeTint="FF" w:themeShade="FF"/>
          <w:sz w:val="24"/>
          <w:szCs w:val="24"/>
        </w:rPr>
      </w:pPr>
    </w:p>
    <w:p w:rsidRPr="00730BDB" w:rsidR="00457C34" w:rsidP="1BD6A2E6" w:rsidRDefault="00457C34" w14:paraId="07BE3558" w14:textId="77777777" w14:noSpellErr="1">
      <w:pPr>
        <w:pStyle w:val="Akapitzlist"/>
        <w:keepNext w:val="1"/>
        <w:keepLines w:val="1"/>
        <w:ind w:left="720" w:hanging="357"/>
        <w:jc w:val="both"/>
        <w:rPr>
          <w:b w:val="1"/>
          <w:bCs w:val="1"/>
          <w:color w:val="000000" w:themeColor="text1"/>
          <w:sz w:val="24"/>
          <w:szCs w:val="24"/>
        </w:rPr>
      </w:pPr>
      <w:r w:rsidRPr="1BD6A2E6" w:rsidR="00457C34">
        <w:rPr>
          <w:b w:val="1"/>
          <w:bCs w:val="1"/>
          <w:color w:val="000000" w:themeColor="text1" w:themeTint="FF" w:themeShade="FF"/>
          <w:sz w:val="24"/>
          <w:szCs w:val="24"/>
        </w:rPr>
        <w:t>Warunki dodatkowe</w:t>
      </w:r>
    </w:p>
    <w:p w:rsidRPr="00730BDB" w:rsidR="00457C34" w:rsidP="006076B7" w:rsidRDefault="00457C34" w14:paraId="44CBCEEF" w14:textId="7F57E859">
      <w:pPr>
        <w:pStyle w:val="Akapitzlist"/>
        <w:keepNext w:val="1"/>
        <w:keepLines w:val="1"/>
        <w:numPr>
          <w:ilvl w:val="0"/>
          <w:numId w:val="22"/>
        </w:numPr>
        <w:ind w:hanging="357"/>
        <w:jc w:val="both"/>
        <w:rPr>
          <w:color w:val="000000" w:themeColor="text1"/>
          <w:sz w:val="24"/>
          <w:szCs w:val="24"/>
        </w:rPr>
      </w:pPr>
      <w:r w:rsidRPr="1BD6A2E6" w:rsidR="4D7F6A30">
        <w:rPr>
          <w:color w:val="000000" w:themeColor="text1" w:themeTint="FF" w:themeShade="FF"/>
          <w:sz w:val="24"/>
          <w:szCs w:val="24"/>
        </w:rPr>
        <w:t xml:space="preserve">Zadanie 1 - </w:t>
      </w:r>
      <w:r w:rsidRPr="1BD6A2E6" w:rsidR="00457C34">
        <w:rPr>
          <w:color w:val="000000" w:themeColor="text1" w:themeTint="FF" w:themeShade="FF"/>
          <w:sz w:val="24"/>
          <w:szCs w:val="24"/>
        </w:rPr>
        <w:t xml:space="preserve">Dostarczenie </w:t>
      </w:r>
      <w:r w:rsidRPr="1BD6A2E6" w:rsidR="00730BDB">
        <w:rPr>
          <w:color w:val="000000" w:themeColor="text1" w:themeTint="FF" w:themeShade="FF"/>
          <w:sz w:val="24"/>
          <w:szCs w:val="24"/>
        </w:rPr>
        <w:t xml:space="preserve">i instalacja </w:t>
      </w:r>
      <w:r w:rsidRPr="1BD6A2E6" w:rsidR="00457C34">
        <w:rPr>
          <w:color w:val="000000" w:themeColor="text1" w:themeTint="FF" w:themeShade="FF"/>
          <w:sz w:val="24"/>
          <w:szCs w:val="24"/>
        </w:rPr>
        <w:t>sprzętu bez przystawki do oznaczania węgla w prób</w:t>
      </w:r>
      <w:r w:rsidRPr="1BD6A2E6" w:rsidR="00BC1BB3">
        <w:rPr>
          <w:color w:val="000000" w:themeColor="text1" w:themeTint="FF" w:themeShade="FF"/>
          <w:sz w:val="24"/>
          <w:szCs w:val="24"/>
        </w:rPr>
        <w:t>kach</w:t>
      </w:r>
      <w:r w:rsidRPr="1BD6A2E6" w:rsidR="00457C34">
        <w:rPr>
          <w:color w:val="000000" w:themeColor="text1" w:themeTint="FF" w:themeShade="FF"/>
          <w:sz w:val="24"/>
          <w:szCs w:val="24"/>
        </w:rPr>
        <w:t xml:space="preserve"> stałych </w:t>
      </w:r>
      <w:r w:rsidRPr="1BD6A2E6" w:rsidR="0DD3EE58">
        <w:rPr>
          <w:color w:val="000000" w:themeColor="text1" w:themeTint="FF" w:themeShade="FF"/>
          <w:sz w:val="24"/>
          <w:szCs w:val="24"/>
        </w:rPr>
        <w:t xml:space="preserve">do </w:t>
      </w:r>
      <w:r w:rsidRPr="1BD6A2E6" w:rsidR="00BC1BB3">
        <w:rPr>
          <w:color w:val="000000" w:themeColor="text1" w:themeTint="FF" w:themeShade="FF"/>
          <w:sz w:val="24"/>
          <w:szCs w:val="24"/>
        </w:rPr>
        <w:t>31.12.2025</w:t>
      </w:r>
      <w:r w:rsidRPr="1BD6A2E6" w:rsidR="00730BDB">
        <w:rPr>
          <w:color w:val="000000" w:themeColor="text1" w:themeTint="FF" w:themeShade="FF"/>
          <w:sz w:val="24"/>
          <w:szCs w:val="24"/>
        </w:rPr>
        <w:t>.</w:t>
      </w:r>
    </w:p>
    <w:p w:rsidRPr="00730BDB" w:rsidR="00457C34" w:rsidP="006076B7" w:rsidRDefault="423B4AD6" w14:paraId="3EE89CB1" w14:textId="50304C17">
      <w:pPr>
        <w:pStyle w:val="Akapitzlist"/>
        <w:keepNext w:val="1"/>
        <w:keepLines w:val="1"/>
        <w:numPr>
          <w:ilvl w:val="0"/>
          <w:numId w:val="22"/>
        </w:numPr>
        <w:ind w:hanging="357"/>
        <w:jc w:val="both"/>
        <w:rPr>
          <w:color w:val="000000" w:themeColor="text1"/>
          <w:sz w:val="24"/>
          <w:szCs w:val="24"/>
        </w:rPr>
      </w:pPr>
      <w:r w:rsidRPr="1BD6A2E6" w:rsidR="7EB2CD85">
        <w:rPr>
          <w:color w:val="000000" w:themeColor="text1" w:themeTint="FF" w:themeShade="FF"/>
          <w:sz w:val="24"/>
          <w:szCs w:val="24"/>
        </w:rPr>
        <w:t xml:space="preserve">Zadanie 2 - </w:t>
      </w:r>
      <w:r w:rsidRPr="1BD6A2E6" w:rsidR="423B4AD6">
        <w:rPr>
          <w:color w:val="000000" w:themeColor="text1" w:themeTint="FF" w:themeShade="FF"/>
          <w:sz w:val="24"/>
          <w:szCs w:val="24"/>
        </w:rPr>
        <w:t xml:space="preserve">Dostarczenie przystawki do oznaczania węgla w próbkach stałych do </w:t>
      </w:r>
      <w:r w:rsidRPr="1BD6A2E6" w:rsidR="05AF2059">
        <w:rPr>
          <w:color w:val="000000" w:themeColor="text1" w:themeTint="FF" w:themeShade="FF"/>
          <w:sz w:val="24"/>
          <w:szCs w:val="24"/>
        </w:rPr>
        <w:t>31.03.2026</w:t>
      </w:r>
      <w:r w:rsidRPr="1BD6A2E6" w:rsidR="6A9CA3DC">
        <w:rPr>
          <w:color w:val="000000" w:themeColor="text1" w:themeTint="FF" w:themeShade="FF"/>
          <w:sz w:val="24"/>
          <w:szCs w:val="24"/>
        </w:rPr>
        <w:t>.</w:t>
      </w:r>
    </w:p>
    <w:p w:rsidRPr="00730BDB" w:rsidR="00BC1BB3" w:rsidP="00D67671" w:rsidRDefault="00BC1BB3" w14:paraId="13D274F5" w14:textId="77777777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00730BDB">
        <w:rPr>
          <w:color w:val="000000" w:themeColor="text1"/>
          <w:sz w:val="24"/>
          <w:szCs w:val="24"/>
        </w:rPr>
        <w:t>W ramach ceny oferty Wykonawca zobowiązany jest dokonać instalacji sprzętu w siedzibie Zamawiającego.</w:t>
      </w:r>
    </w:p>
    <w:p w:rsidRPr="00730BDB" w:rsidR="00BC1BB3" w:rsidP="00BC1BB3" w:rsidRDefault="423B4AD6" w14:paraId="7210B025" w14:textId="6A3F7550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11F25975" w:rsidR="423B4AD6">
        <w:rPr>
          <w:color w:val="000000" w:themeColor="text1" w:themeTint="FF" w:themeShade="FF"/>
          <w:sz w:val="24"/>
          <w:szCs w:val="24"/>
        </w:rPr>
        <w:t>Co najmniej 24-miesieczna gwarancja</w:t>
      </w:r>
      <w:r w:rsidRPr="11F25975" w:rsidR="09C537CE">
        <w:rPr>
          <w:color w:val="000000" w:themeColor="text1" w:themeTint="FF" w:themeShade="FF"/>
          <w:sz w:val="24"/>
          <w:szCs w:val="24"/>
        </w:rPr>
        <w:t xml:space="preserve"> na przedmiot zamówienia z zadania 1 oraz zadania 2</w:t>
      </w:r>
      <w:r w:rsidRPr="11F25975" w:rsidR="78C59C75">
        <w:rPr>
          <w:color w:val="000000" w:themeColor="text1" w:themeTint="FF" w:themeShade="FF"/>
          <w:sz w:val="24"/>
          <w:szCs w:val="24"/>
        </w:rPr>
        <w:t xml:space="preserve"> liczona od dnia </w:t>
      </w:r>
      <w:r w:rsidRPr="11F25975" w:rsidR="2090C3DA">
        <w:rPr>
          <w:color w:val="000000" w:themeColor="text1" w:themeTint="FF" w:themeShade="FF"/>
          <w:sz w:val="24"/>
          <w:szCs w:val="24"/>
        </w:rPr>
        <w:t>podpisania przez Zamawiającego protokołu odbioru bez zastrzeże</w:t>
      </w:r>
      <w:r w:rsidRPr="11F25975" w:rsidR="44BE623C">
        <w:rPr>
          <w:color w:val="000000" w:themeColor="text1" w:themeTint="FF" w:themeShade="FF"/>
          <w:sz w:val="24"/>
          <w:szCs w:val="24"/>
        </w:rPr>
        <w:t>ń</w:t>
      </w:r>
      <w:r w:rsidRPr="11F25975" w:rsidR="423B4AD6">
        <w:rPr>
          <w:color w:val="000000" w:themeColor="text1" w:themeTint="FF" w:themeShade="FF"/>
          <w:sz w:val="24"/>
          <w:szCs w:val="24"/>
        </w:rPr>
        <w:t>, 1-dniowe szkolenie z obsługi przyrządu</w:t>
      </w:r>
      <w:r w:rsidRPr="11F25975" w:rsidR="78C59C75">
        <w:rPr>
          <w:color w:val="000000" w:themeColor="text1" w:themeTint="FF" w:themeShade="FF"/>
          <w:sz w:val="24"/>
          <w:szCs w:val="24"/>
        </w:rPr>
        <w:t xml:space="preserve"> w siedzibie Zamawiającego</w:t>
      </w:r>
      <w:r w:rsidRPr="11F25975" w:rsidR="423B4AD6">
        <w:rPr>
          <w:color w:val="000000" w:themeColor="text1" w:themeTint="FF" w:themeShade="FF"/>
          <w:sz w:val="24"/>
          <w:szCs w:val="24"/>
        </w:rPr>
        <w:t>, instrukcja obsługi urządzenia i oprogramowania w języku polskim w wersji elektronicznej.</w:t>
      </w:r>
    </w:p>
    <w:p w:rsidRPr="00730BDB" w:rsidR="00BC1BB3" w:rsidP="00BC1BB3" w:rsidRDefault="00BC1BB3" w14:paraId="0813B947" w14:textId="77777777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00730BDB">
        <w:rPr>
          <w:color w:val="000000" w:themeColor="text1"/>
          <w:sz w:val="24"/>
          <w:szCs w:val="24"/>
        </w:rPr>
        <w:t xml:space="preserve">Oferowany przedmiot zamówienia musi być fabrycznie nowy, wolny od jakichkolwiek wad i uszkodzeń, bez </w:t>
      </w:r>
      <w:r w:rsidRPr="00D67671">
        <w:rPr>
          <w:color w:val="000000" w:themeColor="text1"/>
          <w:sz w:val="24"/>
          <w:szCs w:val="24"/>
        </w:rPr>
        <w:t xml:space="preserve">wcześniejszej eksploatacji i nie może być przedmiotem praw osób trzecich. </w:t>
      </w:r>
    </w:p>
    <w:p w:rsidRPr="00730BDB" w:rsidR="00BC1BB3" w:rsidP="00BC1BB3" w:rsidRDefault="00BC1BB3" w14:paraId="7154FEF8" w14:textId="77777777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1BD6A2E6" w:rsidR="00BC1BB3">
        <w:rPr>
          <w:color w:val="000000" w:themeColor="text1" w:themeTint="FF" w:themeShade="FF"/>
          <w:sz w:val="24"/>
          <w:szCs w:val="24"/>
        </w:rPr>
        <w:t>Zamawiający nie dopuszcza</w:t>
      </w:r>
      <w:r w:rsidRPr="1BD6A2E6" w:rsidR="00BC1BB3">
        <w:rPr>
          <w:color w:val="000000" w:themeColor="text1" w:themeTint="FF" w:themeShade="FF"/>
          <w:sz w:val="24"/>
          <w:szCs w:val="24"/>
        </w:rPr>
        <w:t xml:space="preserve"> </w:t>
      </w:r>
      <w:r w:rsidRPr="1BD6A2E6" w:rsidR="00BC1BB3">
        <w:rPr>
          <w:color w:val="000000" w:themeColor="text1" w:themeTint="FF" w:themeShade="FF"/>
          <w:sz w:val="24"/>
          <w:szCs w:val="24"/>
        </w:rPr>
        <w:t>zaoferowania sprzętu z ekspozycji.</w:t>
      </w:r>
    </w:p>
    <w:p w:rsidR="672A5EE6" w:rsidP="1BD6A2E6" w:rsidRDefault="672A5EE6" w14:paraId="53CC4A25" w14:textId="5F016D6B">
      <w:pPr>
        <w:pStyle w:val="Akapitzlist"/>
        <w:numPr>
          <w:ilvl w:val="0"/>
          <w:numId w:val="22"/>
        </w:numPr>
        <w:jc w:val="both"/>
        <w:rPr>
          <w:color w:val="000000" w:themeColor="text1" w:themeTint="FF" w:themeShade="FF"/>
          <w:sz w:val="24"/>
          <w:szCs w:val="24"/>
        </w:rPr>
      </w:pPr>
      <w:r w:rsidRPr="11F25975" w:rsidR="672A5EE6">
        <w:rPr>
          <w:color w:val="000000" w:themeColor="text1" w:themeTint="FF" w:themeShade="FF"/>
          <w:sz w:val="24"/>
          <w:szCs w:val="24"/>
        </w:rPr>
        <w:t>Zamawi</w:t>
      </w:r>
      <w:r w:rsidRPr="11F25975" w:rsidR="672A5EE6">
        <w:rPr>
          <w:color w:val="000000" w:themeColor="text1" w:themeTint="FF" w:themeShade="FF"/>
          <w:sz w:val="24"/>
          <w:szCs w:val="24"/>
        </w:rPr>
        <w:t>ający</w:t>
      </w:r>
      <w:r w:rsidRPr="11F25975" w:rsidR="672A5EE6">
        <w:rPr>
          <w:color w:val="000000" w:themeColor="text1" w:themeTint="FF" w:themeShade="FF"/>
          <w:sz w:val="24"/>
          <w:szCs w:val="24"/>
        </w:rPr>
        <w:t xml:space="preserve"> nie d</w:t>
      </w:r>
      <w:r w:rsidRPr="11F25975" w:rsidR="672A5EE6">
        <w:rPr>
          <w:color w:val="000000" w:themeColor="text1" w:themeTint="FF" w:themeShade="FF"/>
          <w:sz w:val="24"/>
          <w:szCs w:val="24"/>
        </w:rPr>
        <w:t xml:space="preserve">opuszcza składnia ofert </w:t>
      </w:r>
      <w:r w:rsidRPr="11F25975" w:rsidR="672A5EE6">
        <w:rPr>
          <w:color w:val="000000" w:themeColor="text1" w:themeTint="FF" w:themeShade="FF"/>
          <w:sz w:val="24"/>
          <w:szCs w:val="24"/>
        </w:rPr>
        <w:t>cz</w:t>
      </w:r>
      <w:r w:rsidRPr="11F25975" w:rsidR="323AB0AB">
        <w:rPr>
          <w:color w:val="000000" w:themeColor="text1" w:themeTint="FF" w:themeShade="FF"/>
          <w:sz w:val="24"/>
          <w:szCs w:val="24"/>
        </w:rPr>
        <w:t>ę</w:t>
      </w:r>
      <w:r w:rsidRPr="11F25975" w:rsidR="672A5EE6">
        <w:rPr>
          <w:color w:val="000000" w:themeColor="text1" w:themeTint="FF" w:themeShade="FF"/>
          <w:sz w:val="24"/>
          <w:szCs w:val="24"/>
        </w:rPr>
        <w:t>ciowych</w:t>
      </w:r>
    </w:p>
    <w:p w:rsidRPr="00730BDB" w:rsidR="00730BDB" w:rsidP="00730BDB" w:rsidRDefault="00730BDB" w14:paraId="3BE13A15" w14:textId="77777777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00730BDB">
        <w:rPr>
          <w:color w:val="000000" w:themeColor="text1"/>
          <w:sz w:val="24"/>
          <w:szCs w:val="24"/>
        </w:rPr>
        <w:t xml:space="preserve">Zapłata za wykonywanie przedmiotu umowy nastąpi po prawidłowym zrealizowaniu poszczególnych części zamówienia po </w:t>
      </w:r>
      <w:r w:rsidRPr="00D67671">
        <w:rPr>
          <w:color w:val="000000" w:themeColor="text1"/>
          <w:sz w:val="24"/>
          <w:szCs w:val="24"/>
        </w:rPr>
        <w:t>podpisani</w:t>
      </w:r>
      <w:r w:rsidRPr="00730BDB">
        <w:rPr>
          <w:color w:val="000000" w:themeColor="text1"/>
          <w:sz w:val="24"/>
          <w:szCs w:val="24"/>
        </w:rPr>
        <w:t>u</w:t>
      </w:r>
      <w:r w:rsidRPr="00D67671">
        <w:rPr>
          <w:color w:val="000000" w:themeColor="text1"/>
          <w:sz w:val="24"/>
          <w:szCs w:val="24"/>
        </w:rPr>
        <w:t xml:space="preserve"> przez Zamawiającego protokołu odbioru przedmiotu </w:t>
      </w:r>
      <w:r w:rsidRPr="00730BDB">
        <w:rPr>
          <w:color w:val="000000" w:themeColor="text1"/>
          <w:sz w:val="24"/>
          <w:szCs w:val="24"/>
        </w:rPr>
        <w:t>zamówienia</w:t>
      </w:r>
      <w:r w:rsidRPr="00D67671">
        <w:rPr>
          <w:color w:val="000000" w:themeColor="text1"/>
          <w:sz w:val="24"/>
          <w:szCs w:val="24"/>
        </w:rPr>
        <w:t xml:space="preserve"> bez zastrzeżeń. </w:t>
      </w:r>
    </w:p>
    <w:p w:rsidRPr="00D67671" w:rsidR="00730BDB" w:rsidP="00730BDB" w:rsidRDefault="00730BDB" w14:paraId="4C71F3EB" w14:textId="77777777">
      <w:pPr>
        <w:pStyle w:val="Akapitzlist"/>
        <w:numPr>
          <w:ilvl w:val="0"/>
          <w:numId w:val="22"/>
        </w:numPr>
        <w:jc w:val="both"/>
        <w:rPr>
          <w:color w:val="000000" w:themeColor="text1"/>
          <w:sz w:val="24"/>
          <w:szCs w:val="24"/>
        </w:rPr>
      </w:pPr>
      <w:r w:rsidRPr="00730BDB">
        <w:rPr>
          <w:color w:val="000000" w:themeColor="text1"/>
          <w:sz w:val="24"/>
          <w:szCs w:val="24"/>
        </w:rPr>
        <w:t xml:space="preserve">Zamawiający zawrze umowę z Wykonawcą, którego oferta zostanie uznana za </w:t>
      </w:r>
      <w:r w:rsidRPr="00D67671">
        <w:rPr>
          <w:color w:val="000000" w:themeColor="text1"/>
          <w:sz w:val="24"/>
          <w:szCs w:val="24"/>
        </w:rPr>
        <w:t>najkorzystniejszą.</w:t>
      </w:r>
    </w:p>
    <w:p w:rsidRPr="00D67671" w:rsidR="00CD076F" w:rsidP="00D67671" w:rsidRDefault="00457C34" w14:paraId="72A3D3EC" w14:textId="77777777">
      <w:pPr>
        <w:pStyle w:val="Akapitzlist"/>
        <w:ind w:left="1080"/>
        <w:jc w:val="both"/>
        <w:rPr>
          <w:sz w:val="24"/>
          <w:szCs w:val="24"/>
        </w:rPr>
      </w:pPr>
      <w:r w:rsidRPr="00D67671">
        <w:rPr>
          <w:color w:val="000000" w:themeColor="text1"/>
          <w:sz w:val="24"/>
          <w:szCs w:val="24"/>
        </w:rPr>
        <w:br/>
      </w:r>
    </w:p>
    <w:p w:rsidRPr="00D67671" w:rsidR="00CD076F" w:rsidP="00D67671" w:rsidRDefault="00BC1BB3" w14:paraId="6798F4C2" w14:textId="0210C5A9">
      <w:pPr>
        <w:jc w:val="both"/>
        <w:rPr>
          <w:rFonts w:ascii="Times New Roman" w:hAnsi="Times New Roman" w:cs="Times New Roman"/>
          <w:sz w:val="24"/>
          <w:szCs w:val="24"/>
        </w:rPr>
      </w:pPr>
      <w:r w:rsidRPr="0C314851">
        <w:rPr>
          <w:rFonts w:ascii="Times New Roman" w:hAnsi="Times New Roman" w:cs="Times New Roman"/>
          <w:sz w:val="24"/>
          <w:szCs w:val="24"/>
        </w:rPr>
        <w:t>Zamawiający informuje, iż w opisie szczegółowych parametrów przedmiotu zamówienia określił jedynie minimalne wymagane parametry.</w:t>
      </w:r>
      <w:r w:rsidRPr="0C314851" w:rsidR="00730BDB">
        <w:rPr>
          <w:rFonts w:ascii="Times New Roman" w:hAnsi="Times New Roman" w:cs="Times New Roman"/>
          <w:sz w:val="24"/>
          <w:szCs w:val="24"/>
        </w:rPr>
        <w:t xml:space="preserve"> </w:t>
      </w:r>
      <w:r w:rsidRPr="0C314851" w:rsidR="00CD076F">
        <w:rPr>
          <w:rFonts w:ascii="Times New Roman" w:hAnsi="Times New Roman" w:eastAsia="Times New Roman" w:cs="Times New Roman"/>
          <w:sz w:val="24"/>
          <w:szCs w:val="24"/>
        </w:rPr>
        <w:t>Niespełnianie któregokolwiek z wymagań minimalnych przez oferowany sprzęt skutkować będzie odrzuceniem oferty.</w:t>
      </w:r>
    </w:p>
    <w:p w:rsidRPr="00D67671" w:rsidR="00346F62" w:rsidP="00D67671" w:rsidRDefault="00346F62" w14:paraId="0D0B940D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Pr="00D67671" w:rsidR="00346F62" w:rsidSect="00D67671">
      <w:footerReference w:type="default" r:id="rId7"/>
      <w:headerReference w:type="first" r:id="rId8"/>
      <w:footerReference w:type="first" r:id="rId9"/>
      <w:pgSz w:w="11906" w:h="16838" w:orient="portrait"/>
      <w:pgMar w:top="993" w:right="476" w:bottom="1134" w:left="810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1DFD" w:rsidP="006761DA" w:rsidRDefault="00031DFD" w14:paraId="0E27B00A" w14:textId="77777777">
      <w:pPr>
        <w:spacing w:after="0" w:line="240" w:lineRule="auto"/>
      </w:pPr>
      <w:r>
        <w:separator/>
      </w:r>
    </w:p>
  </w:endnote>
  <w:endnote w:type="continuationSeparator" w:id="0">
    <w:p w:rsidR="00031DFD" w:rsidP="006761DA" w:rsidRDefault="00031DFD" w14:paraId="60061E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270F0A" w:rsidR="006761DA" w:rsidP="00270F0A" w:rsidRDefault="00A85249" w14:paraId="575FB81C" w14:textId="77777777">
    <w:pPr>
      <w:pStyle w:val="Stopka"/>
    </w:pPr>
    <w:r>
      <w:rPr>
        <w:noProof/>
      </w:rPr>
      <w:object w:dxaOrig="1440" w:dyaOrig="1440" w14:anchorId="229F67A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s2067" style="position:absolute;margin-left:50pt;margin-top:3.1pt;width:375.8pt;height:13.45pt;z-index:-251628544" type="#_x0000_t75">
          <v:imagedata o:title="" r:id="rId1"/>
        </v:shape>
        <o:OLEObject Type="Embed" ProgID="CorelDRAW.Graphic.11" ShapeID="_x0000_s2067" DrawAspect="Content" ObjectID="_1825667689" r:id="rId2"/>
      </w:object>
    </w:r>
    <w:r w:rsidR="00270F0A">
      <w:rPr>
        <w:noProof/>
        <w:lang w:eastAsia="pl-PL"/>
      </w:rPr>
      <w:drawing>
        <wp:anchor distT="0" distB="0" distL="114300" distR="114300" simplePos="0" relativeHeight="251681792" behindDoc="1" locked="0" layoutInCell="1" allowOverlap="1" wp14:anchorId="585795E1" wp14:editId="331DC563">
          <wp:simplePos x="0" y="0"/>
          <wp:positionH relativeFrom="column">
            <wp:posOffset>15875</wp:posOffset>
          </wp:positionH>
          <wp:positionV relativeFrom="paragraph">
            <wp:posOffset>20320</wp:posOffset>
          </wp:positionV>
          <wp:extent cx="6119495" cy="30480"/>
          <wp:effectExtent l="19050" t="0" r="0" b="0"/>
          <wp:wrapNone/>
          <wp:docPr id="51" name="Obraz 5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30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C33A61" w:rsidR="00C33A61" w:rsidP="00C33A61" w:rsidRDefault="00A85249" w14:paraId="002FB7F4" w14:textId="77777777">
    <w:pPr>
      <w:pStyle w:val="Stopka"/>
    </w:pPr>
    <w:r>
      <w:rPr>
        <w:noProof/>
      </w:rPr>
      <w:object w:dxaOrig="1440" w:dyaOrig="1440" w14:anchorId="2F0E1F7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s2078" style="position:absolute;margin-left:52.65pt;margin-top:6.1pt;width:368.3pt;height:9.3pt;z-index:-251610112" type="#_x0000_t75">
          <v:imagedata o:title="" r:id="rId1"/>
        </v:shape>
        <o:OLEObject Type="Embed" ProgID="CorelDRAW.Graphic.11" ShapeID="_x0000_s2078" DrawAspect="Content" ObjectID="_1825667690" r:id="rId2"/>
      </w:object>
    </w:r>
    <w:r w:rsidR="00C33A61">
      <w:rPr>
        <w:noProof/>
        <w:lang w:eastAsia="pl-PL"/>
      </w:rPr>
      <w:drawing>
        <wp:anchor distT="0" distB="0" distL="114300" distR="114300" simplePos="0" relativeHeight="251696128" behindDoc="1" locked="0" layoutInCell="1" allowOverlap="1" wp14:anchorId="4BDA0B3F" wp14:editId="06EE42C3">
          <wp:simplePos x="0" y="0"/>
          <wp:positionH relativeFrom="column">
            <wp:posOffset>15875</wp:posOffset>
          </wp:positionH>
          <wp:positionV relativeFrom="paragraph">
            <wp:posOffset>20320</wp:posOffset>
          </wp:positionV>
          <wp:extent cx="6119495" cy="30480"/>
          <wp:effectExtent l="19050" t="0" r="0" b="0"/>
          <wp:wrapNone/>
          <wp:docPr id="52" name="Obraz 5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30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1DFD" w:rsidP="006761DA" w:rsidRDefault="00031DFD" w14:paraId="44EAFD9C" w14:textId="77777777">
      <w:pPr>
        <w:spacing w:after="0" w:line="240" w:lineRule="auto"/>
      </w:pPr>
      <w:r>
        <w:separator/>
      </w:r>
    </w:p>
  </w:footnote>
  <w:footnote w:type="continuationSeparator" w:id="0">
    <w:p w:rsidR="00031DFD" w:rsidP="006761DA" w:rsidRDefault="00031DFD" w14:paraId="4B94D5A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33A61" w:rsidR="00C33A61" w:rsidP="00D67671" w:rsidRDefault="00C33A61" w14:paraId="3DEEC669" w14:textId="77777777">
    <w:pPr>
      <w:pStyle w:val="Nagwek"/>
      <w:tabs>
        <w:tab w:val="clear" w:pos="4536"/>
        <w:tab w:val="clear" w:pos="9072"/>
        <w:tab w:val="right" w:pos="-552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4">
    <w:nsid w:val="694cac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40da52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2">
    <w:nsid w:val="3cfa6e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5623CA"/>
    <w:multiLevelType w:val="hybridMultilevel"/>
    <w:tmpl w:val="632E79E8"/>
    <w:lvl w:ilvl="0" w:tplc="08AAC52C">
      <w:start w:val="1"/>
      <w:numFmt w:val="bullet"/>
      <w:lvlText w:val=""/>
      <w:lvlJc w:val="left"/>
      <w:pPr>
        <w:ind w:left="180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" w15:restartNumberingAfterBreak="0">
    <w:nsid w:val="08A432FA"/>
    <w:multiLevelType w:val="hybridMultilevel"/>
    <w:tmpl w:val="A3C07220"/>
    <w:lvl w:ilvl="0" w:tplc="08AAC52C">
      <w:start w:val="1"/>
      <w:numFmt w:val="bullet"/>
      <w:lvlText w:val=""/>
      <w:lvlJc w:val="left"/>
      <w:pPr>
        <w:ind w:left="993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713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433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153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873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593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313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033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753" w:hanging="360"/>
      </w:pPr>
      <w:rPr>
        <w:rFonts w:hint="default" w:ascii="Wingdings" w:hAnsi="Wingdings"/>
      </w:rPr>
    </w:lvl>
  </w:abstractNum>
  <w:abstractNum w:abstractNumId="2" w15:restartNumberingAfterBreak="0">
    <w:nsid w:val="0C233A55"/>
    <w:multiLevelType w:val="hybridMultilevel"/>
    <w:tmpl w:val="04EC206E"/>
    <w:lvl w:ilvl="0" w:tplc="08AAC5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D910F7"/>
    <w:multiLevelType w:val="hybridMultilevel"/>
    <w:tmpl w:val="05A870B8"/>
    <w:lvl w:ilvl="0" w:tplc="041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CF7722"/>
    <w:multiLevelType w:val="hybridMultilevel"/>
    <w:tmpl w:val="33F259AE"/>
    <w:lvl w:ilvl="0" w:tplc="08AAC52C">
      <w:start w:val="1"/>
      <w:numFmt w:val="bullet"/>
      <w:lvlText w:val=""/>
      <w:lvlJc w:val="left"/>
      <w:pPr>
        <w:ind w:left="180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5" w15:restartNumberingAfterBreak="0">
    <w:nsid w:val="12114359"/>
    <w:multiLevelType w:val="hybridMultilevel"/>
    <w:tmpl w:val="6C7AF90E"/>
    <w:lvl w:ilvl="0" w:tplc="FFFFFFFF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BB0600F"/>
    <w:multiLevelType w:val="hybridMultilevel"/>
    <w:tmpl w:val="D736C152"/>
    <w:lvl w:ilvl="0" w:tplc="08AAC5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4064A2"/>
    <w:multiLevelType w:val="hybridMultilevel"/>
    <w:tmpl w:val="1FE85CD0"/>
    <w:lvl w:ilvl="0" w:tplc="FFFFFFFF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6D1A8B"/>
    <w:multiLevelType w:val="hybridMultilevel"/>
    <w:tmpl w:val="D31A074C"/>
    <w:lvl w:ilvl="0" w:tplc="08AAC5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E3B6D37"/>
    <w:multiLevelType w:val="hybridMultilevel"/>
    <w:tmpl w:val="4F76C534"/>
    <w:lvl w:ilvl="0" w:tplc="08AAC5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4965E3"/>
    <w:multiLevelType w:val="hybridMultilevel"/>
    <w:tmpl w:val="1A1E6436"/>
    <w:lvl w:ilvl="0" w:tplc="08AAC52C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21335A5E"/>
    <w:multiLevelType w:val="hybridMultilevel"/>
    <w:tmpl w:val="3C029402"/>
    <w:lvl w:ilvl="0" w:tplc="08AAC52C">
      <w:start w:val="1"/>
      <w:numFmt w:val="bullet"/>
      <w:lvlText w:val=""/>
      <w:lvlJc w:val="left"/>
      <w:pPr>
        <w:ind w:left="180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2" w15:restartNumberingAfterBreak="0">
    <w:nsid w:val="3B847E8D"/>
    <w:multiLevelType w:val="hybridMultilevel"/>
    <w:tmpl w:val="C7DAADD4"/>
    <w:lvl w:ilvl="0" w:tplc="061A6E88">
      <w:start w:val="19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D5CAB"/>
    <w:multiLevelType w:val="hybridMultilevel"/>
    <w:tmpl w:val="8CCCD472"/>
    <w:lvl w:ilvl="0" w:tplc="08AAC52C">
      <w:start w:val="1"/>
      <w:numFmt w:val="bullet"/>
      <w:lvlText w:val=""/>
      <w:lvlJc w:val="left"/>
      <w:pPr>
        <w:ind w:left="993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713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433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153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873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593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313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033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753" w:hanging="360"/>
      </w:pPr>
      <w:rPr>
        <w:rFonts w:hint="default" w:ascii="Wingdings" w:hAnsi="Wingdings"/>
      </w:rPr>
    </w:lvl>
  </w:abstractNum>
  <w:abstractNum w:abstractNumId="14" w15:restartNumberingAfterBreak="0">
    <w:nsid w:val="49423978"/>
    <w:multiLevelType w:val="hybridMultilevel"/>
    <w:tmpl w:val="55CE56BE"/>
    <w:lvl w:ilvl="0" w:tplc="FFFFFFFF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7035BB"/>
    <w:multiLevelType w:val="hybridMultilevel"/>
    <w:tmpl w:val="0F22FEE2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71416E"/>
    <w:multiLevelType w:val="hybridMultilevel"/>
    <w:tmpl w:val="A72A9FB2"/>
    <w:lvl w:ilvl="0" w:tplc="041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B42174"/>
    <w:multiLevelType w:val="hybridMultilevel"/>
    <w:tmpl w:val="8E96AA1C"/>
    <w:lvl w:ilvl="0" w:tplc="FFFFFFFF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91C2451"/>
    <w:multiLevelType w:val="hybridMultilevel"/>
    <w:tmpl w:val="BF20B9E2"/>
    <w:lvl w:ilvl="0" w:tplc="FFFFFFFF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AAC52C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F112CAB"/>
    <w:multiLevelType w:val="hybridMultilevel"/>
    <w:tmpl w:val="C6EA88F8"/>
    <w:lvl w:ilvl="0" w:tplc="08AAC5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7137BD"/>
    <w:multiLevelType w:val="hybridMultilevel"/>
    <w:tmpl w:val="2AC2A910"/>
    <w:lvl w:ilvl="0" w:tplc="0415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7E8E69F0"/>
    <w:multiLevelType w:val="hybridMultilevel"/>
    <w:tmpl w:val="B1685D72"/>
    <w:lvl w:ilvl="0" w:tplc="08AAC52C">
      <w:start w:val="1"/>
      <w:numFmt w:val="bullet"/>
      <w:lvlText w:val=""/>
      <w:lvlJc w:val="left"/>
      <w:pPr>
        <w:ind w:left="993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713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433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153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873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593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313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033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753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1">
    <w:abstractNumId w:val="3"/>
  </w:num>
  <w:num w:numId="2">
    <w:abstractNumId w:val="16"/>
  </w:num>
  <w:num w:numId="3">
    <w:abstractNumId w:val="5"/>
  </w:num>
  <w:num w:numId="4">
    <w:abstractNumId w:val="14"/>
  </w:num>
  <w:num w:numId="5">
    <w:abstractNumId w:val="7"/>
  </w:num>
  <w:num w:numId="6">
    <w:abstractNumId w:val="17"/>
  </w:num>
  <w:num w:numId="7">
    <w:abstractNumId w:val="20"/>
  </w:num>
  <w:num w:numId="8">
    <w:abstractNumId w:val="15"/>
  </w:num>
  <w:num w:numId="9">
    <w:abstractNumId w:val="19"/>
  </w:num>
  <w:num w:numId="10">
    <w:abstractNumId w:val="12"/>
  </w:num>
  <w:num w:numId="11">
    <w:abstractNumId w:val="18"/>
  </w:num>
  <w:num w:numId="12">
    <w:abstractNumId w:val="4"/>
  </w:num>
  <w:num w:numId="13">
    <w:abstractNumId w:val="0"/>
  </w:num>
  <w:num w:numId="14">
    <w:abstractNumId w:val="9"/>
  </w:num>
  <w:num w:numId="15">
    <w:abstractNumId w:val="6"/>
  </w:num>
  <w:num w:numId="16">
    <w:abstractNumId w:val="11"/>
  </w:num>
  <w:num w:numId="17">
    <w:abstractNumId w:val="1"/>
  </w:num>
  <w:num w:numId="18">
    <w:abstractNumId w:val="2"/>
  </w:num>
  <w:num w:numId="19">
    <w:abstractNumId w:val="13"/>
  </w:num>
  <w:num w:numId="20">
    <w:abstractNumId w:val="21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1DA"/>
    <w:rsid w:val="00011EC6"/>
    <w:rsid w:val="00024CA9"/>
    <w:rsid w:val="00031DFD"/>
    <w:rsid w:val="000C078F"/>
    <w:rsid w:val="000D0969"/>
    <w:rsid w:val="00105224"/>
    <w:rsid w:val="001550B6"/>
    <w:rsid w:val="00192D35"/>
    <w:rsid w:val="00211B12"/>
    <w:rsid w:val="002228ED"/>
    <w:rsid w:val="002257E9"/>
    <w:rsid w:val="00252479"/>
    <w:rsid w:val="002608E9"/>
    <w:rsid w:val="00270F0A"/>
    <w:rsid w:val="00274502"/>
    <w:rsid w:val="002B6597"/>
    <w:rsid w:val="003310AC"/>
    <w:rsid w:val="003440BF"/>
    <w:rsid w:val="00346F62"/>
    <w:rsid w:val="003E75E9"/>
    <w:rsid w:val="00457C34"/>
    <w:rsid w:val="004679AE"/>
    <w:rsid w:val="004D743B"/>
    <w:rsid w:val="004D7B10"/>
    <w:rsid w:val="004E390F"/>
    <w:rsid w:val="00587E91"/>
    <w:rsid w:val="005B7F2D"/>
    <w:rsid w:val="005C0B0A"/>
    <w:rsid w:val="005F1CFD"/>
    <w:rsid w:val="005F27D2"/>
    <w:rsid w:val="006076B7"/>
    <w:rsid w:val="0067434C"/>
    <w:rsid w:val="006761DA"/>
    <w:rsid w:val="006C03F6"/>
    <w:rsid w:val="00730BDB"/>
    <w:rsid w:val="00744D4F"/>
    <w:rsid w:val="00750288"/>
    <w:rsid w:val="00781C51"/>
    <w:rsid w:val="007E37F2"/>
    <w:rsid w:val="008552AD"/>
    <w:rsid w:val="008A48F4"/>
    <w:rsid w:val="009139DA"/>
    <w:rsid w:val="0091601A"/>
    <w:rsid w:val="00965EEA"/>
    <w:rsid w:val="00A56D00"/>
    <w:rsid w:val="00A85249"/>
    <w:rsid w:val="00A87065"/>
    <w:rsid w:val="00AA6C99"/>
    <w:rsid w:val="00B04BF0"/>
    <w:rsid w:val="00B06AA4"/>
    <w:rsid w:val="00B22841"/>
    <w:rsid w:val="00B3650F"/>
    <w:rsid w:val="00B42816"/>
    <w:rsid w:val="00B6404B"/>
    <w:rsid w:val="00B731B7"/>
    <w:rsid w:val="00B75DF1"/>
    <w:rsid w:val="00BC1BB3"/>
    <w:rsid w:val="00BE3818"/>
    <w:rsid w:val="00C33A61"/>
    <w:rsid w:val="00C62A27"/>
    <w:rsid w:val="00C86CC7"/>
    <w:rsid w:val="00C87D5F"/>
    <w:rsid w:val="00C91F2F"/>
    <w:rsid w:val="00CD076F"/>
    <w:rsid w:val="00CD2891"/>
    <w:rsid w:val="00D414AD"/>
    <w:rsid w:val="00D67671"/>
    <w:rsid w:val="00D86F0F"/>
    <w:rsid w:val="00E01357"/>
    <w:rsid w:val="00E1EB86"/>
    <w:rsid w:val="00E331D2"/>
    <w:rsid w:val="00E94587"/>
    <w:rsid w:val="00EB63C5"/>
    <w:rsid w:val="00F64B99"/>
    <w:rsid w:val="00F74E1F"/>
    <w:rsid w:val="00F760AF"/>
    <w:rsid w:val="00FC202D"/>
    <w:rsid w:val="01841F74"/>
    <w:rsid w:val="01F20943"/>
    <w:rsid w:val="028736EB"/>
    <w:rsid w:val="02C05A0A"/>
    <w:rsid w:val="038F2A92"/>
    <w:rsid w:val="03CD751B"/>
    <w:rsid w:val="04191ABA"/>
    <w:rsid w:val="04784BAF"/>
    <w:rsid w:val="0505D6B2"/>
    <w:rsid w:val="05AF2059"/>
    <w:rsid w:val="079B1161"/>
    <w:rsid w:val="08B8A268"/>
    <w:rsid w:val="08BBE030"/>
    <w:rsid w:val="09C537CE"/>
    <w:rsid w:val="09DB9D38"/>
    <w:rsid w:val="0B142067"/>
    <w:rsid w:val="0B98FFDA"/>
    <w:rsid w:val="0C2773EB"/>
    <w:rsid w:val="0C314851"/>
    <w:rsid w:val="0D842E43"/>
    <w:rsid w:val="0DD3EE58"/>
    <w:rsid w:val="10B659E4"/>
    <w:rsid w:val="112D9EDE"/>
    <w:rsid w:val="11F25975"/>
    <w:rsid w:val="120106A4"/>
    <w:rsid w:val="12A1E451"/>
    <w:rsid w:val="12C64E3E"/>
    <w:rsid w:val="139F1B38"/>
    <w:rsid w:val="149AB8C8"/>
    <w:rsid w:val="14B7F03A"/>
    <w:rsid w:val="14D5E2E9"/>
    <w:rsid w:val="15CAB087"/>
    <w:rsid w:val="166DE28A"/>
    <w:rsid w:val="169C1F33"/>
    <w:rsid w:val="1710933F"/>
    <w:rsid w:val="184BC283"/>
    <w:rsid w:val="18D5B2A4"/>
    <w:rsid w:val="191909A2"/>
    <w:rsid w:val="195F71BE"/>
    <w:rsid w:val="199554F0"/>
    <w:rsid w:val="1A0899D9"/>
    <w:rsid w:val="1BD6A2E6"/>
    <w:rsid w:val="1CADB0B4"/>
    <w:rsid w:val="1CF432AA"/>
    <w:rsid w:val="1D396D06"/>
    <w:rsid w:val="2090C3DA"/>
    <w:rsid w:val="21453245"/>
    <w:rsid w:val="21844BE5"/>
    <w:rsid w:val="21AB1E11"/>
    <w:rsid w:val="2268998D"/>
    <w:rsid w:val="227BFFE7"/>
    <w:rsid w:val="2360182C"/>
    <w:rsid w:val="2369F52C"/>
    <w:rsid w:val="2387B735"/>
    <w:rsid w:val="247F50D4"/>
    <w:rsid w:val="252BA05D"/>
    <w:rsid w:val="2567D1FE"/>
    <w:rsid w:val="25E17E7A"/>
    <w:rsid w:val="2670E025"/>
    <w:rsid w:val="27380CB0"/>
    <w:rsid w:val="27BBD0E6"/>
    <w:rsid w:val="288DB9BC"/>
    <w:rsid w:val="28952CE6"/>
    <w:rsid w:val="293CD16D"/>
    <w:rsid w:val="2986EAAA"/>
    <w:rsid w:val="29F5924C"/>
    <w:rsid w:val="29FF376A"/>
    <w:rsid w:val="2AD17696"/>
    <w:rsid w:val="2C4F785D"/>
    <w:rsid w:val="2CB0EF3F"/>
    <w:rsid w:val="2CFA57F4"/>
    <w:rsid w:val="2D41475B"/>
    <w:rsid w:val="2D8945DC"/>
    <w:rsid w:val="2DCAA8A3"/>
    <w:rsid w:val="2E0C4F21"/>
    <w:rsid w:val="31ED746E"/>
    <w:rsid w:val="323AB0AB"/>
    <w:rsid w:val="32B687F8"/>
    <w:rsid w:val="32B9DAE9"/>
    <w:rsid w:val="33993672"/>
    <w:rsid w:val="34A6BF31"/>
    <w:rsid w:val="34D3CF13"/>
    <w:rsid w:val="35CF3AE9"/>
    <w:rsid w:val="3631F98C"/>
    <w:rsid w:val="3714F0F4"/>
    <w:rsid w:val="3753A6D0"/>
    <w:rsid w:val="3800F352"/>
    <w:rsid w:val="3853CA8C"/>
    <w:rsid w:val="3A3A8817"/>
    <w:rsid w:val="3A7CE825"/>
    <w:rsid w:val="3AD047AB"/>
    <w:rsid w:val="3B1A5F5C"/>
    <w:rsid w:val="3B37588E"/>
    <w:rsid w:val="3B8401E0"/>
    <w:rsid w:val="3C1C3609"/>
    <w:rsid w:val="3C96C9D6"/>
    <w:rsid w:val="3CD0E318"/>
    <w:rsid w:val="3DAFE2FE"/>
    <w:rsid w:val="3DEA7F68"/>
    <w:rsid w:val="4233E951"/>
    <w:rsid w:val="423B4AD6"/>
    <w:rsid w:val="426BE1BE"/>
    <w:rsid w:val="43359C3F"/>
    <w:rsid w:val="44BE623C"/>
    <w:rsid w:val="45239953"/>
    <w:rsid w:val="456DD303"/>
    <w:rsid w:val="463B190F"/>
    <w:rsid w:val="464DFBA8"/>
    <w:rsid w:val="46AC357C"/>
    <w:rsid w:val="47751151"/>
    <w:rsid w:val="4793380F"/>
    <w:rsid w:val="48671209"/>
    <w:rsid w:val="4915F1AA"/>
    <w:rsid w:val="49AD9216"/>
    <w:rsid w:val="4A4C847F"/>
    <w:rsid w:val="4A996A1B"/>
    <w:rsid w:val="4AA3CA08"/>
    <w:rsid w:val="4AB23EE4"/>
    <w:rsid w:val="4B14A0D5"/>
    <w:rsid w:val="4B9DF12E"/>
    <w:rsid w:val="4BC2FDF8"/>
    <w:rsid w:val="4D085797"/>
    <w:rsid w:val="4D7E5DA7"/>
    <w:rsid w:val="4D7F6A30"/>
    <w:rsid w:val="4DCDDC51"/>
    <w:rsid w:val="4DE8A9C8"/>
    <w:rsid w:val="4E0F61B9"/>
    <w:rsid w:val="4F3A0D91"/>
    <w:rsid w:val="4F79D87D"/>
    <w:rsid w:val="4FC05B97"/>
    <w:rsid w:val="5016DD2B"/>
    <w:rsid w:val="50371A53"/>
    <w:rsid w:val="510FE221"/>
    <w:rsid w:val="53101E9B"/>
    <w:rsid w:val="5552FC34"/>
    <w:rsid w:val="561A1ED3"/>
    <w:rsid w:val="56C2F482"/>
    <w:rsid w:val="57C282CC"/>
    <w:rsid w:val="58161745"/>
    <w:rsid w:val="58BCA27C"/>
    <w:rsid w:val="59522C11"/>
    <w:rsid w:val="5972EDDC"/>
    <w:rsid w:val="5C2F5834"/>
    <w:rsid w:val="5DC0A347"/>
    <w:rsid w:val="60AFDF78"/>
    <w:rsid w:val="61343634"/>
    <w:rsid w:val="61A88245"/>
    <w:rsid w:val="6219AA97"/>
    <w:rsid w:val="63A6F1E5"/>
    <w:rsid w:val="650BDEDB"/>
    <w:rsid w:val="65B8E311"/>
    <w:rsid w:val="6658BCE1"/>
    <w:rsid w:val="66D8607F"/>
    <w:rsid w:val="672A5EE6"/>
    <w:rsid w:val="68B8E726"/>
    <w:rsid w:val="68FA43F6"/>
    <w:rsid w:val="6A9CA3DC"/>
    <w:rsid w:val="6AA4F412"/>
    <w:rsid w:val="6B23C8C8"/>
    <w:rsid w:val="6B60B099"/>
    <w:rsid w:val="6D936EF3"/>
    <w:rsid w:val="6E060EEC"/>
    <w:rsid w:val="6E4B9F1A"/>
    <w:rsid w:val="6F0B04DA"/>
    <w:rsid w:val="6F2EC3ED"/>
    <w:rsid w:val="6F6ED67C"/>
    <w:rsid w:val="700F3D7F"/>
    <w:rsid w:val="701BF0AB"/>
    <w:rsid w:val="7065C92A"/>
    <w:rsid w:val="70EC2709"/>
    <w:rsid w:val="7191ADB0"/>
    <w:rsid w:val="7194D33C"/>
    <w:rsid w:val="71CFF315"/>
    <w:rsid w:val="71DFFD6C"/>
    <w:rsid w:val="7347A64D"/>
    <w:rsid w:val="739E2C9A"/>
    <w:rsid w:val="763A80E2"/>
    <w:rsid w:val="76F48179"/>
    <w:rsid w:val="7712100B"/>
    <w:rsid w:val="77CD0434"/>
    <w:rsid w:val="77DD4F6B"/>
    <w:rsid w:val="7815E2F8"/>
    <w:rsid w:val="782669C6"/>
    <w:rsid w:val="78842FC4"/>
    <w:rsid w:val="78C59C75"/>
    <w:rsid w:val="795EB8BC"/>
    <w:rsid w:val="79804FE3"/>
    <w:rsid w:val="7A19B590"/>
    <w:rsid w:val="7ABB9844"/>
    <w:rsid w:val="7AFE32E3"/>
    <w:rsid w:val="7B6C9716"/>
    <w:rsid w:val="7BAB1978"/>
    <w:rsid w:val="7C88BA86"/>
    <w:rsid w:val="7CD4874F"/>
    <w:rsid w:val="7D285E53"/>
    <w:rsid w:val="7D3DEAED"/>
    <w:rsid w:val="7E484ACE"/>
    <w:rsid w:val="7EB2CD85"/>
    <w:rsid w:val="7F24BC10"/>
    <w:rsid w:val="7F90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."/>
  <w:listSeparator w:val=","/>
  <w14:docId w14:val="2E9084ED"/>
  <w15:docId w15:val="{FC1E5A68-DFFD-4B62-9057-6EC7ADF6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D0969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1DA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6761DA"/>
  </w:style>
  <w:style w:type="paragraph" w:styleId="Stopka">
    <w:name w:val="footer"/>
    <w:basedOn w:val="Normalny"/>
    <w:link w:val="StopkaZnak"/>
    <w:uiPriority w:val="99"/>
    <w:unhideWhenUsed/>
    <w:rsid w:val="006761DA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6761DA"/>
  </w:style>
  <w:style w:type="paragraph" w:styleId="Tekstdymka">
    <w:name w:val="Balloon Text"/>
    <w:basedOn w:val="Normalny"/>
    <w:link w:val="TekstdymkaZnak"/>
    <w:uiPriority w:val="99"/>
    <w:semiHidden/>
    <w:unhideWhenUsed/>
    <w:rsid w:val="00676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6761DA"/>
    <w:rPr>
      <w:rFonts w:ascii="Tahoma" w:hAnsi="Tahoma" w:cs="Tahoma"/>
      <w:sz w:val="16"/>
      <w:szCs w:val="16"/>
    </w:rPr>
  </w:style>
  <w:style w:type="character" w:styleId="Odwoaniedelikatne">
    <w:name w:val="Subtle Reference"/>
    <w:basedOn w:val="Domylnaczcionkaakapitu"/>
    <w:uiPriority w:val="31"/>
    <w:qFormat/>
    <w:rsid w:val="00C87D5F"/>
    <w:rPr>
      <w:smallCaps/>
      <w:color w:val="C0504D" w:themeColor="accent2"/>
      <w:u w:val="single"/>
    </w:rPr>
  </w:style>
  <w:style w:type="character" w:styleId="Hipercze">
    <w:name w:val="Hyperlink"/>
    <w:uiPriority w:val="99"/>
    <w:semiHidden/>
    <w:unhideWhenUsed/>
    <w:rsid w:val="00346F6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57C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7C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7C3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457C34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BB3"/>
    <w:pPr>
      <w:spacing w:after="200"/>
    </w:pPr>
    <w:rPr>
      <w:rFonts w:asciiTheme="minorHAnsi" w:hAnsiTheme="minorHAnsi" w:eastAsiaTheme="minorHAnsi" w:cstheme="minorBidi"/>
      <w:b/>
      <w:bCs/>
      <w:lang w:eastAsia="en-US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BC1BB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C1BB3"/>
    <w:pPr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Admin</dc:creator>
  <lastModifiedBy>Robert Zakowicz</lastModifiedBy>
  <revision>22</revision>
  <lastPrinted>2022-11-10T15:39:00.0000000Z</lastPrinted>
  <dcterms:created xsi:type="dcterms:W3CDTF">2025-11-25T13:45:00.0000000Z</dcterms:created>
  <dcterms:modified xsi:type="dcterms:W3CDTF">2025-11-27T09:28:25.5458177Z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  <property fmtid="{D5CDD505-2E9C-101B-9397-08002B2CF9AE}" pid="3" name="GrammarlyDocumentId">
    <vt:lpwstr>2569f13c-7fa4-4b11-bcb6-3313c8ffe62c</vt:lpwstr>
  </property>
</Properties>
</file>