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14F" w:rsidRDefault="0036014F" w:rsidP="009A494B">
      <w:pPr>
        <w:spacing w:before="100" w:beforeAutospacing="1" w:after="100" w:afterAutospacing="1"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Załącznik 1.</w:t>
      </w:r>
    </w:p>
    <w:p w:rsidR="009A494B" w:rsidRPr="009A494B" w:rsidRDefault="009A494B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94B">
        <w:rPr>
          <w:rFonts w:ascii="Calibri" w:eastAsia="Times New Roman" w:hAnsi="Calibri" w:cs="Calibri"/>
        </w:rPr>
        <w:t>„P</w:t>
      </w:r>
      <w:r w:rsidRPr="009A494B">
        <w:rPr>
          <w:rFonts w:ascii="Calibri" w:eastAsia="Times New Roman" w:hAnsi="Calibri" w:cs="Calibri"/>
          <w:b/>
          <w:bCs/>
        </w:rPr>
        <w:t xml:space="preserve">rzenośny analizator do pomiaru stężenia pyłu, lotnych związków organicznych i </w:t>
      </w:r>
      <w:proofErr w:type="spellStart"/>
      <w:r w:rsidRPr="009A494B">
        <w:rPr>
          <w:rFonts w:ascii="Calibri" w:eastAsia="Times New Roman" w:hAnsi="Calibri" w:cs="Calibri"/>
          <w:b/>
          <w:bCs/>
        </w:rPr>
        <w:t>ditlenku</w:t>
      </w:r>
      <w:proofErr w:type="spellEnd"/>
      <w:r w:rsidRPr="009A494B">
        <w:rPr>
          <w:rFonts w:ascii="Calibri" w:eastAsia="Times New Roman" w:hAnsi="Calibri" w:cs="Calibri"/>
          <w:b/>
          <w:bCs/>
        </w:rPr>
        <w:t xml:space="preserve"> węgla, wraz z wyposażeniem i oprogramowaniem niezbędnym do prawidłowego funkcjonowania urządzenia”.</w:t>
      </w:r>
    </w:p>
    <w:p w:rsidR="009A494B" w:rsidRPr="009A494B" w:rsidRDefault="009A494B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94B">
        <w:rPr>
          <w:rFonts w:ascii="Calibri" w:eastAsia="Times New Roman" w:hAnsi="Calibri" w:cs="Calibri"/>
          <w:b/>
          <w:bCs/>
        </w:rPr>
        <w:t> </w:t>
      </w:r>
    </w:p>
    <w:p w:rsidR="009A494B" w:rsidRPr="009A494B" w:rsidRDefault="009A494B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94B">
        <w:rPr>
          <w:rFonts w:ascii="Calibri" w:eastAsia="Times New Roman" w:hAnsi="Calibri" w:cs="Calibri"/>
        </w:rPr>
        <w:t>Przyrząd musi spełniać poniższe paramenty:</w:t>
      </w:r>
    </w:p>
    <w:p w:rsidR="009A494B" w:rsidRPr="009A494B" w:rsidRDefault="009A494B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94B">
        <w:rPr>
          <w:rFonts w:ascii="Calibri" w:eastAsia="Times New Roman" w:hAnsi="Calibri" w:cs="Calibri"/>
        </w:rPr>
        <w:t xml:space="preserve">1.            Obudowa spełniająca parametry minimum IP66. </w:t>
      </w:r>
    </w:p>
    <w:p w:rsidR="009A494B" w:rsidRPr="009A494B" w:rsidRDefault="009A494B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94B">
        <w:rPr>
          <w:rFonts w:ascii="Calibri" w:eastAsia="Times New Roman" w:hAnsi="Calibri" w:cs="Calibri"/>
        </w:rPr>
        <w:t xml:space="preserve">2.            Masa urządzenia wraz z osprzętem nie przekracza 10 kg. </w:t>
      </w:r>
    </w:p>
    <w:p w:rsidR="009A494B" w:rsidRPr="009A494B" w:rsidRDefault="009A494B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94B">
        <w:rPr>
          <w:rFonts w:ascii="Calibri" w:eastAsia="Times New Roman" w:hAnsi="Calibri" w:cs="Calibri"/>
        </w:rPr>
        <w:t>3.            Wymiary urządzenia nie przekraczają 55 cm x 30 cm x 25 cm.</w:t>
      </w:r>
    </w:p>
    <w:p w:rsidR="009A494B" w:rsidRPr="009A494B" w:rsidRDefault="009A494B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94B">
        <w:rPr>
          <w:rFonts w:ascii="Calibri" w:eastAsia="Times New Roman" w:hAnsi="Calibri" w:cs="Calibri"/>
        </w:rPr>
        <w:t>4.            Urządzenie ma możliwość prawidłowego funkcjonowania w zakresie zmienności temperatury powietrza -20</w:t>
      </w:r>
      <w:r w:rsidRPr="009A494B">
        <w:rPr>
          <w:rFonts w:ascii="Calibri" w:eastAsia="Times New Roman" w:hAnsi="Calibri" w:cs="Calibri"/>
          <w:vertAlign w:val="superscript"/>
        </w:rPr>
        <w:t>o</w:t>
      </w:r>
      <w:r w:rsidRPr="009A494B">
        <w:rPr>
          <w:rFonts w:ascii="Calibri" w:eastAsia="Times New Roman" w:hAnsi="Calibri" w:cs="Calibri"/>
        </w:rPr>
        <w:t>C – +50</w:t>
      </w:r>
      <w:r w:rsidRPr="009A494B">
        <w:rPr>
          <w:rFonts w:ascii="Calibri" w:eastAsia="Times New Roman" w:hAnsi="Calibri" w:cs="Calibri"/>
          <w:vertAlign w:val="superscript"/>
        </w:rPr>
        <w:t>o</w:t>
      </w:r>
      <w:r w:rsidRPr="009A494B">
        <w:rPr>
          <w:rFonts w:ascii="Calibri" w:eastAsia="Times New Roman" w:hAnsi="Calibri" w:cs="Calibri"/>
        </w:rPr>
        <w:t xml:space="preserve">C </w:t>
      </w:r>
    </w:p>
    <w:p w:rsidR="009A494B" w:rsidRPr="009A494B" w:rsidRDefault="009A494B" w:rsidP="009A494B">
      <w:pPr>
        <w:spacing w:before="100" w:beforeAutospacing="1" w:after="100" w:afterAutospacing="1" w:line="240" w:lineRule="auto"/>
        <w:ind w:left="705" w:hanging="70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94B">
        <w:rPr>
          <w:rFonts w:ascii="Calibri" w:eastAsia="Times New Roman" w:hAnsi="Calibri" w:cs="Calibri"/>
        </w:rPr>
        <w:t xml:space="preserve">5.            Urządzenie umożliwia jednoczesny pomiar stężenia pyłu z podziałem na frakcje: PM1, PM2,5, PM10 a także zapewnia pomiar frakcji </w:t>
      </w:r>
      <w:proofErr w:type="spellStart"/>
      <w:r w:rsidRPr="009A494B">
        <w:rPr>
          <w:rFonts w:ascii="Calibri" w:eastAsia="Times New Roman" w:hAnsi="Calibri" w:cs="Calibri"/>
        </w:rPr>
        <w:t>respirabilnej</w:t>
      </w:r>
      <w:proofErr w:type="spellEnd"/>
      <w:r w:rsidRPr="009A494B">
        <w:rPr>
          <w:rFonts w:ascii="Calibri" w:eastAsia="Times New Roman" w:hAnsi="Calibri" w:cs="Calibri"/>
        </w:rPr>
        <w:t xml:space="preserve"> pyłu (PM4) i pomiar stężenia pyłu całkowitego, zapewniając odczyty stężenia masowego dla poszczególnych rodzajów frakcji w czasie rzeczywistym, przy spełnieniu następujących wymagań: </w:t>
      </w:r>
    </w:p>
    <w:p w:rsidR="009A494B" w:rsidRPr="009A494B" w:rsidRDefault="009A494B" w:rsidP="009A494B">
      <w:pPr>
        <w:spacing w:before="100" w:beforeAutospacing="1" w:after="100" w:afterAutospacing="1" w:line="240" w:lineRule="auto"/>
        <w:ind w:firstLine="70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94B">
        <w:rPr>
          <w:rFonts w:ascii="Calibri" w:eastAsia="Times New Roman" w:hAnsi="Calibri" w:cs="Calibri"/>
        </w:rPr>
        <w:t>a.            zakres pomiaru stężenia pyłu: do 100 mg/m</w:t>
      </w:r>
      <w:r w:rsidRPr="009A494B">
        <w:rPr>
          <w:rFonts w:ascii="Calibri" w:eastAsia="Times New Roman" w:hAnsi="Calibri" w:cs="Calibri"/>
          <w:vertAlign w:val="superscript"/>
        </w:rPr>
        <w:t>3</w:t>
      </w:r>
      <w:r w:rsidRPr="009A494B">
        <w:rPr>
          <w:rFonts w:ascii="Calibri" w:eastAsia="Times New Roman" w:hAnsi="Calibri" w:cs="Calibri"/>
        </w:rPr>
        <w:t xml:space="preserve"> </w:t>
      </w:r>
    </w:p>
    <w:p w:rsidR="009A494B" w:rsidRPr="009A494B" w:rsidRDefault="009A494B" w:rsidP="009A494B">
      <w:pPr>
        <w:spacing w:before="100" w:beforeAutospacing="1" w:after="100" w:afterAutospacing="1" w:line="240" w:lineRule="auto"/>
        <w:ind w:firstLine="70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94B">
        <w:rPr>
          <w:rFonts w:ascii="Calibri" w:eastAsia="Times New Roman" w:hAnsi="Calibri" w:cs="Calibri"/>
        </w:rPr>
        <w:t xml:space="preserve">b.            zakres wielkości mierzonych cząstek: 0,175 – 20 µm. </w:t>
      </w:r>
    </w:p>
    <w:p w:rsidR="00F76F01" w:rsidRDefault="009A494B" w:rsidP="009A494B">
      <w:pPr>
        <w:spacing w:before="100" w:beforeAutospacing="1" w:after="100" w:afterAutospacing="1" w:line="240" w:lineRule="auto"/>
        <w:rPr>
          <w:rFonts w:ascii="Calibri" w:eastAsia="Times New Roman" w:hAnsi="Calibri" w:cs="Calibri"/>
        </w:rPr>
      </w:pPr>
      <w:r w:rsidRPr="009A494B">
        <w:rPr>
          <w:rFonts w:ascii="Calibri" w:eastAsia="Times New Roman" w:hAnsi="Calibri" w:cs="Calibri"/>
        </w:rPr>
        <w:t>6.            Urządzenie umożliwia pomiar rozkładu wielkości cząstek aerozolu w zakresie 0-20</w:t>
      </w:r>
      <w:r w:rsidR="00F76F01">
        <w:rPr>
          <w:rFonts w:ascii="Calibri" w:eastAsia="Times New Roman" w:hAnsi="Calibri" w:cs="Calibri"/>
        </w:rPr>
        <w:t> </w:t>
      </w:r>
      <w:r w:rsidRPr="009A494B">
        <w:rPr>
          <w:rFonts w:ascii="Calibri" w:eastAsia="Times New Roman" w:hAnsi="Calibri" w:cs="Calibri"/>
        </w:rPr>
        <w:t xml:space="preserve">000 </w:t>
      </w:r>
    </w:p>
    <w:p w:rsidR="009A494B" w:rsidRDefault="00F76F01" w:rsidP="009A494B">
      <w:pPr>
        <w:spacing w:before="100" w:beforeAutospacing="1" w:after="100" w:afterAutospacing="1"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 </w:t>
      </w:r>
      <w:r w:rsidR="009A494B" w:rsidRPr="009A494B">
        <w:rPr>
          <w:rFonts w:ascii="Calibri" w:eastAsia="Times New Roman" w:hAnsi="Calibri" w:cs="Calibri"/>
        </w:rPr>
        <w:t>cząstek/cm</w:t>
      </w:r>
      <w:r w:rsidR="009A494B" w:rsidRPr="009A494B">
        <w:rPr>
          <w:rFonts w:ascii="Calibri" w:eastAsia="Times New Roman" w:hAnsi="Calibri" w:cs="Calibri"/>
          <w:vertAlign w:val="superscript"/>
        </w:rPr>
        <w:t>3</w:t>
      </w:r>
      <w:r w:rsidR="009A494B" w:rsidRPr="009A494B">
        <w:rPr>
          <w:rFonts w:ascii="Calibri" w:eastAsia="Times New Roman" w:hAnsi="Calibri" w:cs="Calibri"/>
        </w:rPr>
        <w:t xml:space="preserve"> </w:t>
      </w:r>
    </w:p>
    <w:p w:rsidR="00F76F01" w:rsidRDefault="00F76F01" w:rsidP="009A494B">
      <w:pPr>
        <w:spacing w:before="100" w:beforeAutospacing="1" w:after="100" w:afterAutospacing="1"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7.           Ilość kanałów 64 pomiarowych (32/dekada)</w:t>
      </w:r>
    </w:p>
    <w:p w:rsidR="00F76F01" w:rsidRDefault="00F76F01" w:rsidP="009A494B">
      <w:pPr>
        <w:spacing w:before="100" w:beforeAutospacing="1" w:after="100" w:afterAutospacing="1"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8.           Niepewność pomiaru &lt; 15% dla PM2,5, &lt; 20% dla PM10 (rozszerzona niepewność pomiaru zgodnie z normą EN 16450, skorygowana – MCERTS)</w:t>
      </w:r>
    </w:p>
    <w:p w:rsidR="00F76F01" w:rsidRPr="009A494B" w:rsidRDefault="00F76F01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9.           Źródło światła dioda LED</w:t>
      </w:r>
    </w:p>
    <w:p w:rsidR="009A494B" w:rsidRPr="009A494B" w:rsidRDefault="00F76F01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10</w:t>
      </w:r>
      <w:r w:rsidR="009A494B" w:rsidRPr="009A494B">
        <w:rPr>
          <w:rFonts w:ascii="Calibri" w:eastAsia="Times New Roman" w:hAnsi="Calibri" w:cs="Calibri"/>
        </w:rPr>
        <w:t xml:space="preserve">.            Urządzenie umożliwia pomiar stężenia </w:t>
      </w:r>
      <w:proofErr w:type="spellStart"/>
      <w:r w:rsidR="009A494B" w:rsidRPr="009A494B">
        <w:rPr>
          <w:rFonts w:ascii="Calibri" w:eastAsia="Times New Roman" w:hAnsi="Calibri" w:cs="Calibri"/>
        </w:rPr>
        <w:t>ditlenku</w:t>
      </w:r>
      <w:proofErr w:type="spellEnd"/>
      <w:r w:rsidR="009A494B" w:rsidRPr="009A494B">
        <w:rPr>
          <w:rFonts w:ascii="Calibri" w:eastAsia="Times New Roman" w:hAnsi="Calibri" w:cs="Calibri"/>
        </w:rPr>
        <w:t xml:space="preserve"> węgla w zakresie 0 – 5000 </w:t>
      </w:r>
      <w:proofErr w:type="spellStart"/>
      <w:r w:rsidR="009A494B" w:rsidRPr="009A494B">
        <w:rPr>
          <w:rFonts w:ascii="Calibri" w:eastAsia="Times New Roman" w:hAnsi="Calibri" w:cs="Calibri"/>
        </w:rPr>
        <w:t>ppm</w:t>
      </w:r>
      <w:proofErr w:type="spellEnd"/>
      <w:r w:rsidR="009A494B" w:rsidRPr="009A494B">
        <w:rPr>
          <w:rFonts w:ascii="Calibri" w:eastAsia="Times New Roman" w:hAnsi="Calibri" w:cs="Calibri"/>
        </w:rPr>
        <w:t>.</w:t>
      </w:r>
    </w:p>
    <w:p w:rsidR="009A494B" w:rsidRPr="009A494B" w:rsidRDefault="00F76F01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11</w:t>
      </w:r>
      <w:r w:rsidR="009A494B" w:rsidRPr="009A494B">
        <w:rPr>
          <w:rFonts w:ascii="Calibri" w:eastAsia="Times New Roman" w:hAnsi="Calibri" w:cs="Calibri"/>
        </w:rPr>
        <w:t xml:space="preserve">.            Urządzenie umożliwia pomiar stężenia całkowitego lotnych związków organicznych 0 – 60 </w:t>
      </w:r>
      <w:proofErr w:type="spellStart"/>
      <w:r w:rsidR="009A494B" w:rsidRPr="009A494B">
        <w:rPr>
          <w:rFonts w:ascii="Calibri" w:eastAsia="Times New Roman" w:hAnsi="Calibri" w:cs="Calibri"/>
        </w:rPr>
        <w:t>ppm</w:t>
      </w:r>
      <w:proofErr w:type="spellEnd"/>
      <w:r w:rsidR="009A494B" w:rsidRPr="009A494B">
        <w:rPr>
          <w:rFonts w:ascii="Calibri" w:eastAsia="Times New Roman" w:hAnsi="Calibri" w:cs="Calibri"/>
        </w:rPr>
        <w:t>.</w:t>
      </w:r>
    </w:p>
    <w:p w:rsidR="009A494B" w:rsidRPr="009A494B" w:rsidRDefault="00F76F01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12</w:t>
      </w:r>
      <w:r w:rsidR="009A494B" w:rsidRPr="009A494B">
        <w:rPr>
          <w:rFonts w:ascii="Calibri" w:eastAsia="Times New Roman" w:hAnsi="Calibri" w:cs="Calibri"/>
        </w:rPr>
        <w:t xml:space="preserve">.            Urządzenie umożliwia pomiar stężenia tlenku węgla w zakresie 0-10 </w:t>
      </w:r>
      <w:proofErr w:type="spellStart"/>
      <w:r w:rsidR="009A494B" w:rsidRPr="009A494B">
        <w:rPr>
          <w:rFonts w:ascii="Calibri" w:eastAsia="Times New Roman" w:hAnsi="Calibri" w:cs="Calibri"/>
        </w:rPr>
        <w:t>ppm</w:t>
      </w:r>
      <w:proofErr w:type="spellEnd"/>
    </w:p>
    <w:p w:rsidR="009A494B" w:rsidRPr="009A494B" w:rsidRDefault="00F76F01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13</w:t>
      </w:r>
      <w:r w:rsidR="009A494B" w:rsidRPr="009A494B">
        <w:rPr>
          <w:rFonts w:ascii="Calibri" w:eastAsia="Times New Roman" w:hAnsi="Calibri" w:cs="Calibri"/>
        </w:rPr>
        <w:t xml:space="preserve">.          Urządzenie umożliwia pomiar stężenia ozonu w zakresie 0-5 </w:t>
      </w:r>
      <w:proofErr w:type="spellStart"/>
      <w:r w:rsidR="009A494B" w:rsidRPr="009A494B">
        <w:rPr>
          <w:rFonts w:ascii="Calibri" w:eastAsia="Times New Roman" w:hAnsi="Calibri" w:cs="Calibri"/>
        </w:rPr>
        <w:t>ppm</w:t>
      </w:r>
      <w:proofErr w:type="spellEnd"/>
      <w:r w:rsidR="009A494B" w:rsidRPr="009A494B">
        <w:rPr>
          <w:rFonts w:ascii="Calibri" w:eastAsia="Times New Roman" w:hAnsi="Calibri" w:cs="Calibri"/>
        </w:rPr>
        <w:t>.</w:t>
      </w:r>
    </w:p>
    <w:p w:rsidR="009A494B" w:rsidRPr="009A494B" w:rsidRDefault="00F76F01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14</w:t>
      </w:r>
      <w:r w:rsidR="009A494B" w:rsidRPr="009A494B">
        <w:rPr>
          <w:rFonts w:ascii="Calibri" w:eastAsia="Times New Roman" w:hAnsi="Calibri" w:cs="Calibri"/>
        </w:rPr>
        <w:t xml:space="preserve">.          Urządzenie umożliwia pomiar stężenia </w:t>
      </w:r>
      <w:proofErr w:type="spellStart"/>
      <w:r w:rsidR="009A494B" w:rsidRPr="009A494B">
        <w:rPr>
          <w:rFonts w:ascii="Calibri" w:eastAsia="Times New Roman" w:hAnsi="Calibri" w:cs="Calibri"/>
        </w:rPr>
        <w:t>ditlenku</w:t>
      </w:r>
      <w:proofErr w:type="spellEnd"/>
      <w:r w:rsidR="009A494B" w:rsidRPr="009A494B">
        <w:rPr>
          <w:rFonts w:ascii="Calibri" w:eastAsia="Times New Roman" w:hAnsi="Calibri" w:cs="Calibri"/>
        </w:rPr>
        <w:t xml:space="preserve"> azotu w zakresie 0-5 </w:t>
      </w:r>
      <w:proofErr w:type="spellStart"/>
      <w:r w:rsidR="009A494B" w:rsidRPr="009A494B">
        <w:rPr>
          <w:rFonts w:ascii="Calibri" w:eastAsia="Times New Roman" w:hAnsi="Calibri" w:cs="Calibri"/>
        </w:rPr>
        <w:t>ppm</w:t>
      </w:r>
      <w:proofErr w:type="spellEnd"/>
      <w:r w:rsidR="009A494B" w:rsidRPr="009A494B">
        <w:rPr>
          <w:rFonts w:ascii="Calibri" w:eastAsia="Times New Roman" w:hAnsi="Calibri" w:cs="Calibri"/>
        </w:rPr>
        <w:t>.</w:t>
      </w:r>
    </w:p>
    <w:p w:rsidR="009A494B" w:rsidRPr="009A494B" w:rsidRDefault="00F76F01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15</w:t>
      </w:r>
      <w:r w:rsidR="009A494B" w:rsidRPr="009A494B">
        <w:rPr>
          <w:rFonts w:ascii="Calibri" w:eastAsia="Times New Roman" w:hAnsi="Calibri" w:cs="Calibri"/>
        </w:rPr>
        <w:t xml:space="preserve">.          Urządzenie umożliwia pomiar stężenia </w:t>
      </w:r>
      <w:proofErr w:type="spellStart"/>
      <w:r w:rsidR="009A494B" w:rsidRPr="009A494B">
        <w:rPr>
          <w:rFonts w:ascii="Calibri" w:eastAsia="Times New Roman" w:hAnsi="Calibri" w:cs="Calibri"/>
        </w:rPr>
        <w:t>ditlenku</w:t>
      </w:r>
      <w:proofErr w:type="spellEnd"/>
      <w:r w:rsidR="009A494B" w:rsidRPr="009A494B">
        <w:rPr>
          <w:rFonts w:ascii="Calibri" w:eastAsia="Times New Roman" w:hAnsi="Calibri" w:cs="Calibri"/>
        </w:rPr>
        <w:t xml:space="preserve"> siarki w zakresie 0-5 </w:t>
      </w:r>
      <w:proofErr w:type="spellStart"/>
      <w:r w:rsidR="009A494B" w:rsidRPr="009A494B">
        <w:rPr>
          <w:rFonts w:ascii="Calibri" w:eastAsia="Times New Roman" w:hAnsi="Calibri" w:cs="Calibri"/>
        </w:rPr>
        <w:t>ppm</w:t>
      </w:r>
      <w:proofErr w:type="spellEnd"/>
      <w:r w:rsidR="009A494B" w:rsidRPr="009A494B">
        <w:rPr>
          <w:rFonts w:ascii="Calibri" w:eastAsia="Times New Roman" w:hAnsi="Calibri" w:cs="Calibri"/>
        </w:rPr>
        <w:t>.</w:t>
      </w:r>
    </w:p>
    <w:p w:rsidR="009A494B" w:rsidRPr="009A494B" w:rsidRDefault="00F76F01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lastRenderedPageBreak/>
        <w:t>16</w:t>
      </w:r>
      <w:r w:rsidR="009A494B" w:rsidRPr="009A494B">
        <w:rPr>
          <w:rFonts w:ascii="Calibri" w:eastAsia="Times New Roman" w:hAnsi="Calibri" w:cs="Calibri"/>
        </w:rPr>
        <w:t xml:space="preserve">.          Urządzenie umożliwia zapis danych w pamięci wewnętrznej urządzenia, w liczbie co najmniej 60 tysięcy punktów pomiarowych z interwałem logowania ustawianym przez użytkownika. </w:t>
      </w:r>
    </w:p>
    <w:p w:rsidR="009A494B" w:rsidRPr="009A494B" w:rsidRDefault="00F76F01" w:rsidP="009A494B">
      <w:pPr>
        <w:spacing w:before="100" w:beforeAutospacing="1" w:after="100" w:afterAutospacing="1" w:line="240" w:lineRule="auto"/>
        <w:ind w:left="705" w:hanging="70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17</w:t>
      </w:r>
      <w:r w:rsidR="009A494B" w:rsidRPr="009A494B">
        <w:rPr>
          <w:rFonts w:ascii="Calibri" w:eastAsia="Times New Roman" w:hAnsi="Calibri" w:cs="Calibri"/>
        </w:rPr>
        <w:t xml:space="preserve">.          Urządzenie wyposażone jest we wbudowany moduł Wifi, umożliwiający bezpośredni transfer danych do zewnętrznego repozytorium danych (tzw. chmury), bez konieczności instalacji dodatkowych aplikacji. </w:t>
      </w:r>
    </w:p>
    <w:p w:rsidR="009A494B" w:rsidRPr="009A494B" w:rsidRDefault="00F76F01" w:rsidP="009A494B">
      <w:pPr>
        <w:spacing w:before="100" w:beforeAutospacing="1" w:after="100" w:afterAutospacing="1" w:line="240" w:lineRule="auto"/>
        <w:ind w:left="705" w:hanging="70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18</w:t>
      </w:r>
      <w:r w:rsidR="009A494B" w:rsidRPr="009A494B">
        <w:rPr>
          <w:rFonts w:ascii="Calibri" w:eastAsia="Times New Roman" w:hAnsi="Calibri" w:cs="Calibri"/>
        </w:rPr>
        <w:t xml:space="preserve">.          Urządzenie wyposażone jest we wbudowany moduł LAN, umożliwiający bezpośredni transfer danych do zewnętrznego repozytorium danych (tzw. chmury), bez konieczności instalacji dodatkowych aplikacji. </w:t>
      </w:r>
    </w:p>
    <w:p w:rsidR="009A494B" w:rsidRPr="009A494B" w:rsidRDefault="00F76F01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19</w:t>
      </w:r>
      <w:r w:rsidR="009A494B" w:rsidRPr="009A494B">
        <w:rPr>
          <w:rFonts w:ascii="Calibri" w:eastAsia="Times New Roman" w:hAnsi="Calibri" w:cs="Calibri"/>
        </w:rPr>
        <w:t xml:space="preserve">.          Urządzenie wyposażone jest we wbudowany port USB, umożliwiający podłączenie zewnętrznego nośnika do bezpośredniego transferu danych. </w:t>
      </w:r>
    </w:p>
    <w:p w:rsidR="009A494B" w:rsidRPr="009A494B" w:rsidRDefault="00F76F01" w:rsidP="009A494B">
      <w:pPr>
        <w:spacing w:before="100" w:beforeAutospacing="1" w:after="100" w:afterAutospacing="1" w:line="240" w:lineRule="auto"/>
        <w:ind w:left="705" w:hanging="70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20</w:t>
      </w:r>
      <w:r w:rsidR="009A494B" w:rsidRPr="009A494B">
        <w:rPr>
          <w:rFonts w:ascii="Calibri" w:eastAsia="Times New Roman" w:hAnsi="Calibri" w:cs="Calibri"/>
        </w:rPr>
        <w:t xml:space="preserve">.          Urządzenie zapewnia możliwość wykonywania analizy danych pomiarowych i ich wizualizacji na stronie www w postaci wykresów, umożliwiających czytelny odczyt wszystkich danych pomiarowych z pełnym zestawieniem danych w określonym momencie pomiaru (stężenie frakcji pyłu PM10, PM2,5, PM1, pył </w:t>
      </w:r>
      <w:proofErr w:type="spellStart"/>
      <w:r w:rsidR="009A494B" w:rsidRPr="009A494B">
        <w:rPr>
          <w:rFonts w:ascii="Calibri" w:eastAsia="Times New Roman" w:hAnsi="Calibri" w:cs="Calibri"/>
        </w:rPr>
        <w:t>respirabilny</w:t>
      </w:r>
      <w:proofErr w:type="spellEnd"/>
      <w:r w:rsidR="009A494B" w:rsidRPr="009A494B">
        <w:rPr>
          <w:rFonts w:ascii="Calibri" w:eastAsia="Times New Roman" w:hAnsi="Calibri" w:cs="Calibri"/>
        </w:rPr>
        <w:t>, pył całkowity, LZO, CO</w:t>
      </w:r>
      <w:r w:rsidR="009A494B" w:rsidRPr="009A494B">
        <w:rPr>
          <w:rFonts w:ascii="Calibri" w:eastAsia="Times New Roman" w:hAnsi="Calibri" w:cs="Calibri"/>
          <w:vertAlign w:val="subscript"/>
        </w:rPr>
        <w:t>2</w:t>
      </w:r>
      <w:r w:rsidR="009A494B" w:rsidRPr="009A494B">
        <w:rPr>
          <w:rFonts w:ascii="Calibri" w:eastAsia="Times New Roman" w:hAnsi="Calibri" w:cs="Calibri"/>
        </w:rPr>
        <w:t xml:space="preserve"> oraz podstawowe statystyki, jak wartość maksymalna, minimalna, średnia) wraz z graficznym przedstawieniem kontroli prawidłowości działania analizatora. </w:t>
      </w:r>
    </w:p>
    <w:p w:rsidR="009A494B" w:rsidRPr="009A494B" w:rsidRDefault="00F76F01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21</w:t>
      </w:r>
      <w:r w:rsidR="009A494B" w:rsidRPr="009A494B">
        <w:rPr>
          <w:rFonts w:ascii="Calibri" w:eastAsia="Times New Roman" w:hAnsi="Calibri" w:cs="Calibri"/>
        </w:rPr>
        <w:t xml:space="preserve">.          Urządzenie ma możliwość opcjonalnego podłączenie zewnętrznego modułu GSM/LTE do bezpośredniego transfery danych do zewnętrznego repozytorium danych (tzw. chmury). </w:t>
      </w:r>
    </w:p>
    <w:p w:rsidR="009A494B" w:rsidRPr="009A494B" w:rsidRDefault="00F76F01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22</w:t>
      </w:r>
      <w:r w:rsidR="009A494B" w:rsidRPr="009A494B">
        <w:rPr>
          <w:rFonts w:ascii="Calibri" w:eastAsia="Times New Roman" w:hAnsi="Calibri" w:cs="Calibri"/>
        </w:rPr>
        <w:t xml:space="preserve">.          Urządzenie posiada certyfikat MCERTS “Performance </w:t>
      </w:r>
      <w:proofErr w:type="spellStart"/>
      <w:r w:rsidR="009A494B" w:rsidRPr="009A494B">
        <w:rPr>
          <w:rFonts w:ascii="Calibri" w:eastAsia="Times New Roman" w:hAnsi="Calibri" w:cs="Calibri"/>
        </w:rPr>
        <w:t>Standards</w:t>
      </w:r>
      <w:proofErr w:type="spellEnd"/>
      <w:r w:rsidR="009A494B" w:rsidRPr="009A494B">
        <w:rPr>
          <w:rFonts w:ascii="Calibri" w:eastAsia="Times New Roman" w:hAnsi="Calibri" w:cs="Calibri"/>
        </w:rPr>
        <w:t xml:space="preserve"> for </w:t>
      </w:r>
      <w:proofErr w:type="spellStart"/>
      <w:r w:rsidR="009A494B" w:rsidRPr="009A494B">
        <w:rPr>
          <w:rFonts w:ascii="Calibri" w:eastAsia="Times New Roman" w:hAnsi="Calibri" w:cs="Calibri"/>
        </w:rPr>
        <w:t>Indicative</w:t>
      </w:r>
      <w:proofErr w:type="spellEnd"/>
      <w:r w:rsidR="009A494B" w:rsidRPr="009A494B">
        <w:rPr>
          <w:rFonts w:ascii="Calibri" w:eastAsia="Times New Roman" w:hAnsi="Calibri" w:cs="Calibri"/>
        </w:rPr>
        <w:t xml:space="preserve"> </w:t>
      </w:r>
      <w:proofErr w:type="spellStart"/>
      <w:r w:rsidR="009A494B" w:rsidRPr="009A494B">
        <w:rPr>
          <w:rFonts w:ascii="Calibri" w:eastAsia="Times New Roman" w:hAnsi="Calibri" w:cs="Calibri"/>
        </w:rPr>
        <w:t>Ambient</w:t>
      </w:r>
      <w:proofErr w:type="spellEnd"/>
      <w:r w:rsidR="009A494B" w:rsidRPr="009A494B">
        <w:rPr>
          <w:rFonts w:ascii="Calibri" w:eastAsia="Times New Roman" w:hAnsi="Calibri" w:cs="Calibri"/>
        </w:rPr>
        <w:t xml:space="preserve"> </w:t>
      </w:r>
      <w:proofErr w:type="spellStart"/>
      <w:r w:rsidR="009A494B" w:rsidRPr="009A494B">
        <w:rPr>
          <w:rFonts w:ascii="Calibri" w:eastAsia="Times New Roman" w:hAnsi="Calibri" w:cs="Calibri"/>
        </w:rPr>
        <w:t>Particulate</w:t>
      </w:r>
      <w:proofErr w:type="spellEnd"/>
      <w:r w:rsidR="009A494B" w:rsidRPr="009A494B">
        <w:rPr>
          <w:rFonts w:ascii="Calibri" w:eastAsia="Times New Roman" w:hAnsi="Calibri" w:cs="Calibri"/>
        </w:rPr>
        <w:t xml:space="preserve"> </w:t>
      </w:r>
      <w:proofErr w:type="spellStart"/>
      <w:r w:rsidR="009A494B" w:rsidRPr="009A494B">
        <w:rPr>
          <w:rFonts w:ascii="Calibri" w:eastAsia="Times New Roman" w:hAnsi="Calibri" w:cs="Calibri"/>
        </w:rPr>
        <w:t>Monitors</w:t>
      </w:r>
      <w:proofErr w:type="spellEnd"/>
      <w:r w:rsidR="009A494B" w:rsidRPr="009A494B">
        <w:rPr>
          <w:rFonts w:ascii="Calibri" w:eastAsia="Times New Roman" w:hAnsi="Calibri" w:cs="Calibri"/>
        </w:rPr>
        <w:t xml:space="preserve">” lub równoważny w zakresie pomiarowym 0-20,000 </w:t>
      </w:r>
      <w:proofErr w:type="spellStart"/>
      <w:r w:rsidR="009A494B" w:rsidRPr="009A494B">
        <w:rPr>
          <w:rFonts w:ascii="Calibri" w:eastAsia="Times New Roman" w:hAnsi="Calibri" w:cs="Calibri"/>
        </w:rPr>
        <w:t>μg</w:t>
      </w:r>
      <w:proofErr w:type="spellEnd"/>
      <w:r w:rsidR="009A494B" w:rsidRPr="009A494B">
        <w:rPr>
          <w:rFonts w:ascii="Calibri" w:eastAsia="Times New Roman" w:hAnsi="Calibri" w:cs="Calibri"/>
        </w:rPr>
        <w:t xml:space="preserve">/m3 dla frakcji pyłu PM10 i PM2,5. </w:t>
      </w:r>
    </w:p>
    <w:p w:rsidR="009A494B" w:rsidRPr="009A494B" w:rsidRDefault="00F76F01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23</w:t>
      </w:r>
      <w:r w:rsidR="009A494B" w:rsidRPr="009A494B">
        <w:rPr>
          <w:rFonts w:ascii="Calibri" w:eastAsia="Times New Roman" w:hAnsi="Calibri" w:cs="Calibri"/>
        </w:rPr>
        <w:t xml:space="preserve">.          Urządzenie posiada minimum </w:t>
      </w:r>
      <w:r>
        <w:rPr>
          <w:rFonts w:ascii="Calibri" w:eastAsia="Times New Roman" w:hAnsi="Calibri" w:cs="Calibri"/>
        </w:rPr>
        <w:t>12 miesięcy</w:t>
      </w:r>
      <w:r w:rsidR="009A494B" w:rsidRPr="009A494B">
        <w:rPr>
          <w:rFonts w:ascii="Calibri" w:eastAsia="Times New Roman" w:hAnsi="Calibri" w:cs="Calibri"/>
        </w:rPr>
        <w:t xml:space="preserve"> gwarancji. </w:t>
      </w:r>
    </w:p>
    <w:p w:rsidR="009A494B" w:rsidRPr="009A494B" w:rsidRDefault="00F76F01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24</w:t>
      </w:r>
      <w:r w:rsidR="009A494B" w:rsidRPr="009A494B">
        <w:rPr>
          <w:rFonts w:ascii="Calibri" w:eastAsia="Times New Roman" w:hAnsi="Calibri" w:cs="Calibri"/>
        </w:rPr>
        <w:t xml:space="preserve">.          Urządzenie posiada możliwość zasilania napięciem 12V. </w:t>
      </w:r>
    </w:p>
    <w:p w:rsidR="009A494B" w:rsidRPr="009A494B" w:rsidRDefault="00F76F01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25</w:t>
      </w:r>
      <w:r w:rsidR="009A494B" w:rsidRPr="009A494B">
        <w:rPr>
          <w:rFonts w:ascii="Calibri" w:eastAsia="Times New Roman" w:hAnsi="Calibri" w:cs="Calibri"/>
        </w:rPr>
        <w:t xml:space="preserve">.          Urządzenie posiada zestaw do zasilania sieciowego. </w:t>
      </w:r>
    </w:p>
    <w:p w:rsidR="009A494B" w:rsidRPr="009A494B" w:rsidRDefault="00F76F01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26</w:t>
      </w:r>
      <w:r w:rsidR="009A494B" w:rsidRPr="009A494B">
        <w:rPr>
          <w:rFonts w:ascii="Calibri" w:eastAsia="Times New Roman" w:hAnsi="Calibri" w:cs="Calibri"/>
        </w:rPr>
        <w:t xml:space="preserve">.          Urządzenie posiada grzany układ pomiarowy (system inteligentnego grzania) wraz z głowicą. </w:t>
      </w:r>
    </w:p>
    <w:p w:rsidR="009A494B" w:rsidRPr="009A494B" w:rsidRDefault="00F76F01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27</w:t>
      </w:r>
      <w:r w:rsidR="009A494B" w:rsidRPr="009A494B">
        <w:rPr>
          <w:rFonts w:ascii="Calibri" w:eastAsia="Times New Roman" w:hAnsi="Calibri" w:cs="Calibri"/>
        </w:rPr>
        <w:t xml:space="preserve">.          Urządzenie posiada filtr zerujący. </w:t>
      </w:r>
    </w:p>
    <w:p w:rsidR="009A494B" w:rsidRPr="009A494B" w:rsidRDefault="00F76F01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28</w:t>
      </w:r>
      <w:r w:rsidR="009A494B" w:rsidRPr="009A494B">
        <w:rPr>
          <w:rFonts w:ascii="Calibri" w:eastAsia="Times New Roman" w:hAnsi="Calibri" w:cs="Calibri"/>
        </w:rPr>
        <w:t xml:space="preserve">.          Urządzenie posiada zestaw kalibracyjny. </w:t>
      </w:r>
    </w:p>
    <w:p w:rsidR="009A494B" w:rsidRPr="009A494B" w:rsidRDefault="00F76F01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29</w:t>
      </w:r>
      <w:r w:rsidR="009A494B" w:rsidRPr="009A494B">
        <w:rPr>
          <w:rFonts w:ascii="Calibri" w:eastAsia="Times New Roman" w:hAnsi="Calibri" w:cs="Calibri"/>
        </w:rPr>
        <w:t>.          Urządzenie posiada możliwość montażu na statywie.</w:t>
      </w:r>
    </w:p>
    <w:p w:rsidR="009A494B" w:rsidRPr="009A494B" w:rsidRDefault="00F76F01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30</w:t>
      </w:r>
      <w:r w:rsidR="009A494B" w:rsidRPr="009A494B">
        <w:rPr>
          <w:rFonts w:ascii="Calibri" w:eastAsia="Times New Roman" w:hAnsi="Calibri" w:cs="Calibri"/>
        </w:rPr>
        <w:t xml:space="preserve">.          Urządzenie posiada instrukcję obsługi w języku polskim. </w:t>
      </w:r>
    </w:p>
    <w:p w:rsidR="009A494B" w:rsidRPr="009A494B" w:rsidRDefault="00F76F01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31</w:t>
      </w:r>
      <w:r w:rsidR="009A494B" w:rsidRPr="009A494B">
        <w:rPr>
          <w:rFonts w:ascii="Calibri" w:eastAsia="Times New Roman" w:hAnsi="Calibri" w:cs="Calibri"/>
        </w:rPr>
        <w:t xml:space="preserve">.          Urządzenie posiada certyfikat kalibracji producenta. </w:t>
      </w:r>
    </w:p>
    <w:p w:rsidR="009A494B" w:rsidRPr="009A494B" w:rsidRDefault="00F76F01" w:rsidP="009A49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</w:rPr>
        <w:t>32</w:t>
      </w:r>
      <w:r w:rsidR="009A494B" w:rsidRPr="009A494B">
        <w:rPr>
          <w:rFonts w:ascii="Calibri" w:eastAsia="Times New Roman" w:hAnsi="Calibri" w:cs="Calibri"/>
        </w:rPr>
        <w:t>.          Dostawca zapewnia serwis gwarancyjny i pogwarancyjny.</w:t>
      </w:r>
    </w:p>
    <w:p w:rsidR="00DA323D" w:rsidRPr="00F76F01" w:rsidRDefault="009A494B" w:rsidP="00F76F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94B">
        <w:rPr>
          <w:rFonts w:ascii="Calibri" w:eastAsia="Times New Roman" w:hAnsi="Calibri" w:cs="Calibri"/>
        </w:rPr>
        <w:t>Wymagania opisane wyżej są wymaganiami minimalnymi. Nie spełnianie któregokolwiek z wymagań minimalnych przez oferowany sprzęt skutkować będzie odrzuceniem oferty.</w:t>
      </w:r>
      <w:bookmarkStart w:id="0" w:name="_GoBack"/>
      <w:bookmarkEnd w:id="0"/>
    </w:p>
    <w:sectPr w:rsidR="00DA323D" w:rsidRPr="00F76F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94B"/>
    <w:rsid w:val="0036014F"/>
    <w:rsid w:val="009A1478"/>
    <w:rsid w:val="009A494B"/>
    <w:rsid w:val="00A33704"/>
    <w:rsid w:val="00A75356"/>
    <w:rsid w:val="00CF777E"/>
    <w:rsid w:val="00DA323D"/>
    <w:rsid w:val="00F76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557F92-9C3E-4F7F-B5F8-5D224CD69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48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Majewski</dc:creator>
  <cp:keywords/>
  <dc:description/>
  <cp:lastModifiedBy>Monika Teachmańska-Jastrzębska</cp:lastModifiedBy>
  <cp:revision>2</cp:revision>
  <dcterms:created xsi:type="dcterms:W3CDTF">2025-11-21T09:50:00Z</dcterms:created>
  <dcterms:modified xsi:type="dcterms:W3CDTF">2025-11-21T09:50:00Z</dcterms:modified>
</cp:coreProperties>
</file>