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6971FC">
      <w:pPr>
        <w:pStyle w:val="Podtytu"/>
        <w:rPr>
          <w:rFonts w:eastAsia="Calibri"/>
        </w:rPr>
      </w:pPr>
    </w:p>
    <w:p w14:paraId="54FCF89E" w14:textId="3AF90743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2D6DCD">
        <w:rPr>
          <w:rFonts w:ascii="Times New Roman" w:eastAsia="Calibri" w:hAnsi="Times New Roman" w:cs="Times New Roman"/>
          <w:bCs/>
          <w:sz w:val="18"/>
        </w:rPr>
        <w:t>26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290097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1D48CA52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0D7408B3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2D6DCD">
        <w:rPr>
          <w:rFonts w:ascii="Times New Roman" w:eastAsia="Times New Roman" w:hAnsi="Times New Roman" w:cs="Times New Roman"/>
          <w:szCs w:val="24"/>
          <w:lang w:eastAsia="pl-PL"/>
        </w:rPr>
        <w:t>26</w:t>
      </w:r>
      <w:r w:rsidR="00290097" w:rsidRPr="00290097">
        <w:rPr>
          <w:rFonts w:ascii="Times New Roman" w:eastAsia="Times New Roman" w:hAnsi="Times New Roman" w:cs="Times New Roman"/>
          <w:szCs w:val="24"/>
          <w:lang w:eastAsia="pl-PL"/>
        </w:rPr>
        <w:t>/FENG-PAN/SGGW/2025</w:t>
      </w:r>
      <w:r w:rsidR="0029009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>Zakup</w:t>
      </w:r>
      <w:r w:rsidR="00182DC8">
        <w:rPr>
          <w:rFonts w:ascii="Times New Roman" w:eastAsia="Times New Roman" w:hAnsi="Times New Roman" w:cs="Times New Roman"/>
          <w:b/>
          <w:lang w:eastAsia="pl-PL"/>
        </w:rPr>
        <w:t>u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 xml:space="preserve"> materiałów zużywalnych do hodowli komórkowej: </w:t>
      </w:r>
      <w:r w:rsidR="002D6DCD" w:rsidRPr="002D6DCD">
        <w:rPr>
          <w:rFonts w:ascii="Times New Roman" w:eastAsia="Times New Roman" w:hAnsi="Times New Roman" w:cs="Times New Roman"/>
          <w:b/>
          <w:lang w:eastAsia="pl-PL"/>
        </w:rPr>
        <w:t xml:space="preserve">probówek wirówkowych o dużej pojemności 500 </w:t>
      </w:r>
      <w:proofErr w:type="spellStart"/>
      <w:r w:rsidR="002D6DCD" w:rsidRPr="002D6DCD">
        <w:rPr>
          <w:rFonts w:ascii="Times New Roman" w:eastAsia="Times New Roman" w:hAnsi="Times New Roman" w:cs="Times New Roman"/>
          <w:b/>
          <w:lang w:eastAsia="pl-PL"/>
        </w:rPr>
        <w:t>mL</w:t>
      </w:r>
      <w:proofErr w:type="spellEnd"/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091AFDE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6B8BC2D6" w14:textId="0BE70285" w:rsidR="0029168F" w:rsidRDefault="0029168F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58395FE6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Oferuję okres przydatności oraz gwarancji przedmiotu zamówienia </w:t>
      </w:r>
      <w:r w:rsidR="00C32652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min. 6 </w:t>
      </w: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miesięcy.</w:t>
      </w:r>
    </w:p>
    <w:p w14:paraId="216A8CAD" w14:textId="676598D4" w:rsid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18A6225A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jesteśmy związani przedmiotową ofertą przez okres </w:t>
      </w:r>
      <w:r w:rsidR="00CB6692">
        <w:rPr>
          <w:rFonts w:ascii="Times New Roman" w:eastAsia="Times New Roman" w:hAnsi="Times New Roman" w:cs="Times New Roman"/>
          <w:szCs w:val="24"/>
          <w:lang w:eastAsia="pl-PL"/>
        </w:rPr>
        <w:t>3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lastRenderedPageBreak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5A64659E" w14:textId="38FDFCD3" w:rsidR="00CB6692" w:rsidRPr="00D3249C" w:rsidRDefault="00CB6692" w:rsidP="00C32652">
      <w:pPr>
        <w:spacing w:after="0" w:line="36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10. 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</w:t>
      </w:r>
    </w:p>
    <w:p w14:paraId="7814F315" w14:textId="76E36093" w:rsid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0BFCCD29" w14:textId="77777777" w:rsidR="006971FC" w:rsidRPr="00D3249C" w:rsidRDefault="006971F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9C7FC31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</w:t>
      </w:r>
    </w:p>
    <w:p w14:paraId="39B246FB" w14:textId="3E2A252E" w:rsidR="00D3249C" w:rsidRPr="00D3249C" w:rsidRDefault="00D3249C" w:rsidP="00721D6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156BEEE5" w14:textId="3B0024D9" w:rsidR="00290097" w:rsidRDefault="00290097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F926496" w14:textId="7E299A77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D17CE7A" w14:textId="3558F2EA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06BD79F" w14:textId="343BB5B8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1B72E34" w14:textId="1B748358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FDF8396" w14:textId="1CC7E950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C4E510B" w14:textId="2387E891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FF1C6C9" w14:textId="6963EB21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9403039" w14:textId="6E86CF60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4CE7974" w14:textId="4016406A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0B20437" w14:textId="3858866D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729D246" w14:textId="5A7496A1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5C3781A" w14:textId="77777777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5C932E81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  <w:r w:rsidR="00CB6692">
        <w:rPr>
          <w:rFonts w:ascii="Calibri" w:eastAsia="Calibri" w:hAnsi="Calibri" w:cs="Calibri"/>
          <w:b/>
          <w:bCs/>
        </w:rPr>
        <w:t xml:space="preserve"> WRAZ Z KALKULACJĄ CENY OFERTOWEJ</w:t>
      </w:r>
    </w:p>
    <w:p w14:paraId="60CCAFCA" w14:textId="40C56ED8" w:rsidR="00727A0E" w:rsidRDefault="00182DC8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182DC8">
        <w:rPr>
          <w:rFonts w:ascii="Calibri" w:eastAsia="Calibri" w:hAnsi="Calibri" w:cs="Calibri"/>
          <w:b/>
          <w:bCs/>
        </w:rPr>
        <w:t xml:space="preserve">Zakup materiałów zużywalnych do hodowli komórkowej: </w:t>
      </w:r>
      <w:r w:rsidR="002D6DCD" w:rsidRPr="002D6DCD">
        <w:rPr>
          <w:rFonts w:ascii="Calibri" w:eastAsia="Calibri" w:hAnsi="Calibri" w:cs="Calibri"/>
          <w:b/>
          <w:bCs/>
        </w:rPr>
        <w:t xml:space="preserve">probówek wirówkowych o dużej pojemności 500 </w:t>
      </w:r>
      <w:proofErr w:type="spellStart"/>
      <w:r w:rsidR="002D6DCD" w:rsidRPr="002D6DCD">
        <w:rPr>
          <w:rFonts w:ascii="Calibri" w:eastAsia="Calibri" w:hAnsi="Calibri" w:cs="Calibri"/>
          <w:b/>
          <w:bCs/>
        </w:rPr>
        <w:t>mL</w:t>
      </w:r>
      <w:proofErr w:type="spellEnd"/>
      <w:r w:rsidR="002D6DCD" w:rsidRPr="002D6DCD">
        <w:rPr>
          <w:rFonts w:ascii="Calibri" w:eastAsia="Calibri" w:hAnsi="Calibri" w:cs="Calibri"/>
          <w:b/>
          <w:bCs/>
        </w:rPr>
        <w:t xml:space="preserve">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701"/>
        <w:gridCol w:w="851"/>
        <w:gridCol w:w="1275"/>
        <w:gridCol w:w="993"/>
        <w:gridCol w:w="567"/>
        <w:gridCol w:w="892"/>
      </w:tblGrid>
      <w:tr w:rsidR="002C663A" w14:paraId="4A15F70D" w14:textId="77777777" w:rsidTr="00D537E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EE036D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063666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61E409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760636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0D91066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56D72C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8897CB7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824821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2C663A" w14:paraId="7D967C0D" w14:textId="77777777" w:rsidTr="00D537E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B37820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65D0E4C" w14:textId="77777777" w:rsidR="002C663A" w:rsidRDefault="002D6DCD" w:rsidP="00D537E4">
            <w:pPr>
              <w:autoSpaceDE w:val="0"/>
              <w:autoSpaceDN w:val="0"/>
              <w:adjustRightInd w:val="0"/>
              <w:rPr>
                <w:rFonts w:ascii="TahomaNormalny" w:hAnsi="TahomaNormalny" w:cs="TahomaNormalny"/>
                <w:sz w:val="19"/>
                <w:szCs w:val="19"/>
              </w:rPr>
            </w:pPr>
            <w:proofErr w:type="spellStart"/>
            <w:r w:rsidRPr="002D6DCD">
              <w:rPr>
                <w:rFonts w:ascii="TahomaNormalny" w:hAnsi="TahomaNormalny" w:cs="TahomaNormalny"/>
                <w:sz w:val="19"/>
                <w:szCs w:val="19"/>
              </w:rPr>
              <w:t>Corning</w:t>
            </w:r>
            <w:proofErr w:type="spellEnd"/>
            <w:r w:rsidRPr="002D6DCD">
              <w:rPr>
                <w:rFonts w:ascii="TahomaNormalny" w:hAnsi="TahomaNormalny" w:cs="TahomaNormalny"/>
                <w:sz w:val="19"/>
                <w:szCs w:val="19"/>
              </w:rPr>
              <w:t>® </w:t>
            </w:r>
            <w:proofErr w:type="spellStart"/>
            <w:r w:rsidRPr="002D6DCD">
              <w:rPr>
                <w:rFonts w:ascii="TahomaNormalny" w:hAnsi="TahomaNormalny" w:cs="TahomaNormalny"/>
                <w:sz w:val="19"/>
                <w:szCs w:val="19"/>
              </w:rPr>
              <w:t>large</w:t>
            </w:r>
            <w:proofErr w:type="spellEnd"/>
            <w:r w:rsidRPr="002D6DCD">
              <w:rPr>
                <w:rFonts w:ascii="TahomaNormalny" w:hAnsi="TahomaNormalny" w:cs="TahomaNormalny"/>
                <w:sz w:val="19"/>
                <w:szCs w:val="19"/>
              </w:rPr>
              <w:t xml:space="preserve"> </w:t>
            </w:r>
            <w:proofErr w:type="spellStart"/>
            <w:r w:rsidRPr="002D6DCD">
              <w:rPr>
                <w:rFonts w:ascii="TahomaNormalny" w:hAnsi="TahomaNormalny" w:cs="TahomaNormalny"/>
                <w:sz w:val="19"/>
                <w:szCs w:val="19"/>
              </w:rPr>
              <w:t>volume</w:t>
            </w:r>
            <w:proofErr w:type="spellEnd"/>
            <w:r w:rsidRPr="002D6DCD">
              <w:rPr>
                <w:rFonts w:ascii="TahomaNormalny" w:hAnsi="TahomaNormalny" w:cs="TahomaNormalny"/>
                <w:sz w:val="19"/>
                <w:szCs w:val="19"/>
              </w:rPr>
              <w:t xml:space="preserve"> </w:t>
            </w:r>
            <w:proofErr w:type="spellStart"/>
            <w:r w:rsidRPr="002D6DCD">
              <w:rPr>
                <w:rFonts w:ascii="TahomaNormalny" w:hAnsi="TahomaNormalny" w:cs="TahomaNormalny"/>
                <w:sz w:val="19"/>
                <w:szCs w:val="19"/>
              </w:rPr>
              <w:t>centrifuge</w:t>
            </w:r>
            <w:proofErr w:type="spellEnd"/>
            <w:r w:rsidRPr="002D6DCD">
              <w:rPr>
                <w:rFonts w:ascii="TahomaNormalny" w:hAnsi="TahomaNormalny" w:cs="TahomaNormalny"/>
                <w:sz w:val="19"/>
                <w:szCs w:val="19"/>
              </w:rPr>
              <w:t xml:space="preserve"> </w:t>
            </w:r>
            <w:proofErr w:type="spellStart"/>
            <w:r w:rsidRPr="002D6DCD">
              <w:rPr>
                <w:rFonts w:ascii="TahomaNormalny" w:hAnsi="TahomaNormalny" w:cs="TahomaNormalny"/>
                <w:sz w:val="19"/>
                <w:szCs w:val="19"/>
              </w:rPr>
              <w:t>tube</w:t>
            </w:r>
            <w:proofErr w:type="spellEnd"/>
            <w:r>
              <w:rPr>
                <w:rFonts w:ascii="TahomaNormalny" w:hAnsi="TahomaNormalny" w:cs="TahomaNormalny"/>
                <w:sz w:val="19"/>
                <w:szCs w:val="19"/>
              </w:rPr>
              <w:t xml:space="preserve"> o następujących cechach:</w:t>
            </w:r>
          </w:p>
          <w:p w14:paraId="6F57C058" w14:textId="77777777" w:rsidR="002D6DCD" w:rsidRDefault="002D6DCD" w:rsidP="00D537E4">
            <w:pPr>
              <w:autoSpaceDE w:val="0"/>
              <w:autoSpaceDN w:val="0"/>
              <w:adjustRightInd w:val="0"/>
              <w:rPr>
                <w:rFonts w:ascii="TahomaNormalny" w:hAnsi="TahomaNormalny" w:cs="TahomaNormalny"/>
                <w:sz w:val="19"/>
                <w:szCs w:val="19"/>
              </w:rPr>
            </w:pPr>
          </w:p>
          <w:p w14:paraId="091B1569" w14:textId="35A54754" w:rsidR="002D6DCD" w:rsidRPr="002D6DCD" w:rsidRDefault="002D6DCD" w:rsidP="002D6DC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2D6DC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Materiał i odporność</w:t>
            </w: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: Wykonane z polipropylenu, odporne na ekstremalne temperatury do </w:t>
            </w:r>
            <w:r w:rsidRPr="002D6DC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–196 °C</w:t>
            </w: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, przeznaczone do przechowywania w fazie gazowej ciekłego azotu. </w:t>
            </w:r>
          </w:p>
          <w:p w14:paraId="6F1113EA" w14:textId="74EFFC0C" w:rsidR="002D6DCD" w:rsidRPr="002D6DCD" w:rsidRDefault="002D6DCD" w:rsidP="002D6DC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2D6DC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Sterylność i czystość</w:t>
            </w: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: Sterylizowane promieniowaniem gamma, wolne od </w:t>
            </w:r>
            <w:proofErr w:type="spellStart"/>
            <w:r w:rsidRPr="002D6DCD">
              <w:rPr>
                <w:rFonts w:ascii="Arial" w:eastAsia="Arial" w:hAnsi="Arial" w:cs="Arial"/>
                <w:sz w:val="18"/>
                <w:szCs w:val="18"/>
              </w:rPr>
              <w:t>RNase</w:t>
            </w:r>
            <w:proofErr w:type="spellEnd"/>
            <w:r w:rsidRPr="002D6DCD">
              <w:rPr>
                <w:rFonts w:ascii="Arial" w:eastAsia="Arial" w:hAnsi="Arial" w:cs="Arial"/>
                <w:sz w:val="18"/>
                <w:szCs w:val="18"/>
              </w:rPr>
              <w:t>/</w:t>
            </w:r>
            <w:proofErr w:type="spellStart"/>
            <w:r w:rsidRPr="002D6DCD">
              <w:rPr>
                <w:rFonts w:ascii="Arial" w:eastAsia="Arial" w:hAnsi="Arial" w:cs="Arial"/>
                <w:sz w:val="18"/>
                <w:szCs w:val="18"/>
              </w:rPr>
              <w:t>DNase</w:t>
            </w:r>
            <w:proofErr w:type="spellEnd"/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 i niepirogenne. </w:t>
            </w:r>
          </w:p>
          <w:p w14:paraId="7D35EFBD" w14:textId="0F8B7ABA" w:rsidR="002D6DCD" w:rsidRPr="002D6DCD" w:rsidRDefault="002D6DCD" w:rsidP="002D6DC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2D6DC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Konstrukcja i zamknięcie</w:t>
            </w: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: Gwint zewnętrzny z zakrętką i silikonową uszczelką zapewnia szczelność; duże pole do opisu i czarne podziałki dla łatwego oznaczania. </w:t>
            </w:r>
          </w:p>
          <w:p w14:paraId="193B300E" w14:textId="1EDC96A2" w:rsidR="002D6DCD" w:rsidRPr="002D6DCD" w:rsidRDefault="002D6DCD" w:rsidP="002D6DC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2D6DC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Funkcjonalność</w:t>
            </w: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: </w:t>
            </w:r>
            <w:proofErr w:type="spellStart"/>
            <w:r w:rsidRPr="002D6DCD">
              <w:rPr>
                <w:rFonts w:ascii="Arial" w:eastAsia="Arial" w:hAnsi="Arial" w:cs="Arial"/>
                <w:sz w:val="18"/>
                <w:szCs w:val="18"/>
              </w:rPr>
              <w:t>Samostojące</w:t>
            </w:r>
            <w:proofErr w:type="spellEnd"/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 (</w:t>
            </w:r>
            <w:proofErr w:type="spellStart"/>
            <w:r w:rsidRPr="002D6DCD">
              <w:rPr>
                <w:rFonts w:ascii="Arial" w:eastAsia="Arial" w:hAnsi="Arial" w:cs="Arial"/>
                <w:sz w:val="18"/>
                <w:szCs w:val="18"/>
              </w:rPr>
              <w:t>self</w:t>
            </w:r>
            <w:proofErr w:type="spellEnd"/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-standing) z okrągłym dnem, specjalna podstawa umożliwia blokowanie w stojakach kriogenicznych dla manipulacji jedną ręką. </w:t>
            </w:r>
          </w:p>
          <w:p w14:paraId="64A61775" w14:textId="0EAF4F72" w:rsidR="002D6DCD" w:rsidRPr="00226670" w:rsidRDefault="002D6DCD" w:rsidP="002D6DCD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  <w:r w:rsidRPr="002D6DCD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2D6DC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Identyfikacja</w:t>
            </w:r>
            <w:r w:rsidRPr="002D6DCD">
              <w:rPr>
                <w:rFonts w:ascii="Arial" w:eastAsia="Arial" w:hAnsi="Arial" w:cs="Arial"/>
                <w:sz w:val="18"/>
                <w:szCs w:val="18"/>
              </w:rPr>
              <w:t>: Możliwość kolorowego kodowania dzięki wkładkom w zakrętkach (dostępne różne kolory).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DED7A4" w14:textId="6745EDA8" w:rsidR="002C663A" w:rsidRPr="00226670" w:rsidRDefault="002D6DCD" w:rsidP="00D537E4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2D6DCD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>CLS431123-36EA</w:t>
            </w:r>
            <w:r w:rsidRPr="002D6DCD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 xml:space="preserve"> </w:t>
            </w:r>
            <w:r w:rsidR="002C663A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039D3F" w14:textId="616B2EB9" w:rsidR="002C663A" w:rsidRPr="00A8266C" w:rsidRDefault="002D6DCD" w:rsidP="00D537E4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7B45E98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9DA57E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E29610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A39BA2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2C663A" w14:paraId="5B736BEA" w14:textId="77777777" w:rsidTr="00D537E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615863B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CB6378" w14:textId="77777777" w:rsidR="002C663A" w:rsidRPr="00D3249C" w:rsidRDefault="002C663A" w:rsidP="00D537E4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B3CADD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7A32B5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DF85353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A15D83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B8D3391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003EBC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19409903" w:rsidR="008D5AE3" w:rsidRPr="00721D61" w:rsidRDefault="008D5AE3" w:rsidP="00721D61">
      <w:pPr>
        <w:jc w:val="both"/>
        <w:rPr>
          <w:sz w:val="18"/>
          <w:szCs w:val="18"/>
        </w:rPr>
      </w:pPr>
      <w:r w:rsidRPr="00721D61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  <w:r w:rsidR="00721D61">
        <w:rPr>
          <w:sz w:val="18"/>
          <w:szCs w:val="18"/>
        </w:rPr>
        <w:t xml:space="preserve"> </w:t>
      </w:r>
      <w:r w:rsidRPr="00721D61">
        <w:rPr>
          <w:sz w:val="18"/>
          <w:szCs w:val="18"/>
        </w:rPr>
        <w:t>W przypadku zaoferowania produktu równoważnego, Wykonawca zobowiązany jest dołączyć do oferty dokumentację potwierdzającą równoważność (np. karty katalogowe, specyfikacje techniczne).</w:t>
      </w:r>
    </w:p>
    <w:sectPr w:rsidR="008D5AE3" w:rsidRPr="00721D61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D1A32" w14:textId="77777777" w:rsidR="0019377E" w:rsidRDefault="0019377E" w:rsidP="007D2928">
      <w:pPr>
        <w:spacing w:after="0" w:line="240" w:lineRule="auto"/>
      </w:pPr>
      <w:r>
        <w:separator/>
      </w:r>
    </w:p>
  </w:endnote>
  <w:endnote w:type="continuationSeparator" w:id="0">
    <w:p w14:paraId="6FF7D35D" w14:textId="77777777" w:rsidR="0019377E" w:rsidRDefault="0019377E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Normalny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44510" w14:textId="77777777" w:rsidR="0019377E" w:rsidRDefault="0019377E" w:rsidP="007D2928">
      <w:pPr>
        <w:spacing w:after="0" w:line="240" w:lineRule="auto"/>
      </w:pPr>
      <w:r>
        <w:separator/>
      </w:r>
    </w:p>
  </w:footnote>
  <w:footnote w:type="continuationSeparator" w:id="0">
    <w:p w14:paraId="37834371" w14:textId="77777777" w:rsidR="0019377E" w:rsidRDefault="0019377E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A5B"/>
    <w:multiLevelType w:val="multilevel"/>
    <w:tmpl w:val="D854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257AD"/>
    <w:multiLevelType w:val="multilevel"/>
    <w:tmpl w:val="9B14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0B3078"/>
    <w:multiLevelType w:val="multilevel"/>
    <w:tmpl w:val="5108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C5498B"/>
    <w:multiLevelType w:val="multilevel"/>
    <w:tmpl w:val="2414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94278A"/>
    <w:multiLevelType w:val="multilevel"/>
    <w:tmpl w:val="00D8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F945F9"/>
    <w:multiLevelType w:val="multilevel"/>
    <w:tmpl w:val="2F30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AD2CC6"/>
    <w:multiLevelType w:val="multilevel"/>
    <w:tmpl w:val="D41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857489"/>
    <w:multiLevelType w:val="multilevel"/>
    <w:tmpl w:val="F054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066587"/>
    <w:multiLevelType w:val="multilevel"/>
    <w:tmpl w:val="912E2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F05145"/>
    <w:multiLevelType w:val="multilevel"/>
    <w:tmpl w:val="362A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EE0DEC"/>
    <w:multiLevelType w:val="multilevel"/>
    <w:tmpl w:val="9934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F8644A"/>
    <w:multiLevelType w:val="multilevel"/>
    <w:tmpl w:val="58F8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346E75"/>
    <w:multiLevelType w:val="multilevel"/>
    <w:tmpl w:val="7BDE7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0F2796"/>
    <w:multiLevelType w:val="multilevel"/>
    <w:tmpl w:val="ACF8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BA3181"/>
    <w:multiLevelType w:val="multilevel"/>
    <w:tmpl w:val="9CC8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BC4417"/>
    <w:multiLevelType w:val="multilevel"/>
    <w:tmpl w:val="EC0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4138E0"/>
    <w:multiLevelType w:val="multilevel"/>
    <w:tmpl w:val="46D2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E389B"/>
    <w:multiLevelType w:val="multilevel"/>
    <w:tmpl w:val="A332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1E70E6"/>
    <w:multiLevelType w:val="multilevel"/>
    <w:tmpl w:val="F7B0C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25056"/>
    <w:multiLevelType w:val="multilevel"/>
    <w:tmpl w:val="63C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B433A1"/>
    <w:multiLevelType w:val="multilevel"/>
    <w:tmpl w:val="EB3E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D23A19"/>
    <w:multiLevelType w:val="multilevel"/>
    <w:tmpl w:val="455E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5429EE"/>
    <w:multiLevelType w:val="multilevel"/>
    <w:tmpl w:val="936E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AB5BF9"/>
    <w:multiLevelType w:val="multilevel"/>
    <w:tmpl w:val="6598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E757B6"/>
    <w:multiLevelType w:val="multilevel"/>
    <w:tmpl w:val="544E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3B7C99"/>
    <w:multiLevelType w:val="multilevel"/>
    <w:tmpl w:val="BA9EC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DF5D3E"/>
    <w:multiLevelType w:val="multilevel"/>
    <w:tmpl w:val="CE16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FE7B5D"/>
    <w:multiLevelType w:val="multilevel"/>
    <w:tmpl w:val="D02A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2262E7"/>
    <w:multiLevelType w:val="multilevel"/>
    <w:tmpl w:val="1A44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5E79F5"/>
    <w:multiLevelType w:val="multilevel"/>
    <w:tmpl w:val="DFE0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622EB3"/>
    <w:multiLevelType w:val="multilevel"/>
    <w:tmpl w:val="93EE7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7F376A9"/>
    <w:multiLevelType w:val="multilevel"/>
    <w:tmpl w:val="0A20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2" w15:restartNumberingAfterBreak="0">
    <w:nsid w:val="7E706151"/>
    <w:multiLevelType w:val="multilevel"/>
    <w:tmpl w:val="5630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11"/>
  </w:num>
  <w:num w:numId="3">
    <w:abstractNumId w:val="15"/>
  </w:num>
  <w:num w:numId="4">
    <w:abstractNumId w:val="31"/>
  </w:num>
  <w:num w:numId="5">
    <w:abstractNumId w:val="2"/>
  </w:num>
  <w:num w:numId="6">
    <w:abstractNumId w:val="13"/>
  </w:num>
  <w:num w:numId="7">
    <w:abstractNumId w:val="3"/>
  </w:num>
  <w:num w:numId="8">
    <w:abstractNumId w:val="4"/>
  </w:num>
  <w:num w:numId="9">
    <w:abstractNumId w:val="36"/>
  </w:num>
  <w:num w:numId="10">
    <w:abstractNumId w:val="16"/>
  </w:num>
  <w:num w:numId="11">
    <w:abstractNumId w:val="37"/>
  </w:num>
  <w:num w:numId="12">
    <w:abstractNumId w:val="21"/>
  </w:num>
  <w:num w:numId="13">
    <w:abstractNumId w:val="1"/>
  </w:num>
  <w:num w:numId="14">
    <w:abstractNumId w:val="9"/>
  </w:num>
  <w:num w:numId="15">
    <w:abstractNumId w:val="27"/>
  </w:num>
  <w:num w:numId="16">
    <w:abstractNumId w:val="14"/>
  </w:num>
  <w:num w:numId="17">
    <w:abstractNumId w:val="32"/>
  </w:num>
  <w:num w:numId="18">
    <w:abstractNumId w:val="29"/>
  </w:num>
  <w:num w:numId="19">
    <w:abstractNumId w:val="18"/>
  </w:num>
  <w:num w:numId="20">
    <w:abstractNumId w:val="38"/>
  </w:num>
  <w:num w:numId="21">
    <w:abstractNumId w:val="12"/>
  </w:num>
  <w:num w:numId="22">
    <w:abstractNumId w:val="34"/>
  </w:num>
  <w:num w:numId="23">
    <w:abstractNumId w:val="30"/>
  </w:num>
  <w:num w:numId="24">
    <w:abstractNumId w:val="33"/>
  </w:num>
  <w:num w:numId="25">
    <w:abstractNumId w:val="40"/>
  </w:num>
  <w:num w:numId="26">
    <w:abstractNumId w:val="24"/>
  </w:num>
  <w:num w:numId="27">
    <w:abstractNumId w:val="10"/>
  </w:num>
  <w:num w:numId="28">
    <w:abstractNumId w:val="35"/>
  </w:num>
  <w:num w:numId="29">
    <w:abstractNumId w:val="22"/>
  </w:num>
  <w:num w:numId="30">
    <w:abstractNumId w:val="26"/>
  </w:num>
  <w:num w:numId="31">
    <w:abstractNumId w:val="17"/>
  </w:num>
  <w:num w:numId="32">
    <w:abstractNumId w:val="28"/>
  </w:num>
  <w:num w:numId="33">
    <w:abstractNumId w:val="5"/>
  </w:num>
  <w:num w:numId="34">
    <w:abstractNumId w:val="7"/>
  </w:num>
  <w:num w:numId="35">
    <w:abstractNumId w:val="6"/>
  </w:num>
  <w:num w:numId="36">
    <w:abstractNumId w:val="0"/>
  </w:num>
  <w:num w:numId="37">
    <w:abstractNumId w:val="25"/>
  </w:num>
  <w:num w:numId="38">
    <w:abstractNumId w:val="20"/>
  </w:num>
  <w:num w:numId="39">
    <w:abstractNumId w:val="39"/>
  </w:num>
  <w:num w:numId="40">
    <w:abstractNumId w:val="23"/>
  </w:num>
  <w:num w:numId="41">
    <w:abstractNumId w:val="19"/>
  </w:num>
  <w:num w:numId="42">
    <w:abstractNumId w:val="42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65A7F"/>
    <w:rsid w:val="00083A85"/>
    <w:rsid w:val="000A1852"/>
    <w:rsid w:val="000A3B68"/>
    <w:rsid w:val="000C22F5"/>
    <w:rsid w:val="000D206F"/>
    <w:rsid w:val="00160BE5"/>
    <w:rsid w:val="00163ABB"/>
    <w:rsid w:val="00180ECB"/>
    <w:rsid w:val="00182DC8"/>
    <w:rsid w:val="0019377E"/>
    <w:rsid w:val="001E194A"/>
    <w:rsid w:val="001F1B3E"/>
    <w:rsid w:val="00226670"/>
    <w:rsid w:val="00226B20"/>
    <w:rsid w:val="00232F7F"/>
    <w:rsid w:val="002749F5"/>
    <w:rsid w:val="00290097"/>
    <w:rsid w:val="0029168F"/>
    <w:rsid w:val="002A6958"/>
    <w:rsid w:val="002C663A"/>
    <w:rsid w:val="002D3194"/>
    <w:rsid w:val="002D6DCD"/>
    <w:rsid w:val="002F3548"/>
    <w:rsid w:val="003555F8"/>
    <w:rsid w:val="003574E3"/>
    <w:rsid w:val="0037781B"/>
    <w:rsid w:val="0039485B"/>
    <w:rsid w:val="003D6475"/>
    <w:rsid w:val="003E1107"/>
    <w:rsid w:val="004A0AD8"/>
    <w:rsid w:val="004B1B6B"/>
    <w:rsid w:val="00505398"/>
    <w:rsid w:val="005129B3"/>
    <w:rsid w:val="005C094B"/>
    <w:rsid w:val="0060627F"/>
    <w:rsid w:val="00622D18"/>
    <w:rsid w:val="0062310C"/>
    <w:rsid w:val="006403DB"/>
    <w:rsid w:val="006645AE"/>
    <w:rsid w:val="00681188"/>
    <w:rsid w:val="00696D81"/>
    <w:rsid w:val="006971FC"/>
    <w:rsid w:val="006A6646"/>
    <w:rsid w:val="006D574B"/>
    <w:rsid w:val="006E2256"/>
    <w:rsid w:val="006F0F0B"/>
    <w:rsid w:val="0071268A"/>
    <w:rsid w:val="00721D61"/>
    <w:rsid w:val="00727A0E"/>
    <w:rsid w:val="007D2928"/>
    <w:rsid w:val="00803ECE"/>
    <w:rsid w:val="008C2EA4"/>
    <w:rsid w:val="008D5AE3"/>
    <w:rsid w:val="008E0B30"/>
    <w:rsid w:val="00936749"/>
    <w:rsid w:val="0097222C"/>
    <w:rsid w:val="00995011"/>
    <w:rsid w:val="009A654D"/>
    <w:rsid w:val="009C630A"/>
    <w:rsid w:val="00A36DEC"/>
    <w:rsid w:val="00A53289"/>
    <w:rsid w:val="00A8266C"/>
    <w:rsid w:val="00AA42B5"/>
    <w:rsid w:val="00B24ACB"/>
    <w:rsid w:val="00B5074B"/>
    <w:rsid w:val="00B843E3"/>
    <w:rsid w:val="00BD21B8"/>
    <w:rsid w:val="00BD7306"/>
    <w:rsid w:val="00C15CB2"/>
    <w:rsid w:val="00C32652"/>
    <w:rsid w:val="00C61959"/>
    <w:rsid w:val="00C943A4"/>
    <w:rsid w:val="00CB6692"/>
    <w:rsid w:val="00CF6527"/>
    <w:rsid w:val="00D3200F"/>
    <w:rsid w:val="00D3249C"/>
    <w:rsid w:val="00D901AF"/>
    <w:rsid w:val="00DB2D28"/>
    <w:rsid w:val="00E17BC9"/>
    <w:rsid w:val="00E256E4"/>
    <w:rsid w:val="00E27C4F"/>
    <w:rsid w:val="00E95B65"/>
    <w:rsid w:val="00EE13E1"/>
    <w:rsid w:val="00EE3188"/>
    <w:rsid w:val="00EE57C3"/>
    <w:rsid w:val="00EF5C3E"/>
    <w:rsid w:val="00F13127"/>
    <w:rsid w:val="00F71650"/>
    <w:rsid w:val="00F978A3"/>
    <w:rsid w:val="00FB3F7B"/>
    <w:rsid w:val="00FB7124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B24AC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24A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A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A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A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ACB"/>
    <w:rPr>
      <w:b/>
      <w:bCs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71F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971FC"/>
    <w:rPr>
      <w:rFonts w:eastAsiaTheme="minorEastAsia"/>
      <w:color w:val="5A5A5A" w:themeColor="text1" w:themeTint="A5"/>
      <w:spacing w:val="15"/>
    </w:rPr>
  </w:style>
  <w:style w:type="character" w:styleId="Hipercze">
    <w:name w:val="Hyperlink"/>
    <w:basedOn w:val="Domylnaczcionkaakapitu"/>
    <w:uiPriority w:val="99"/>
    <w:unhideWhenUsed/>
    <w:rsid w:val="002D6D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6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9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3</Pages>
  <Words>969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44</cp:revision>
  <dcterms:created xsi:type="dcterms:W3CDTF">2024-04-04T13:25:00Z</dcterms:created>
  <dcterms:modified xsi:type="dcterms:W3CDTF">2025-11-09T20:43:00Z</dcterms:modified>
</cp:coreProperties>
</file>