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0EEE1301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835156">
        <w:rPr>
          <w:rFonts w:ascii="Times New Roman" w:eastAsia="Calibri" w:hAnsi="Times New Roman" w:cs="Times New Roman"/>
          <w:bCs/>
          <w:sz w:val="18"/>
        </w:rPr>
        <w:t>16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092425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151AEB7B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835156">
        <w:rPr>
          <w:rFonts w:ascii="Times New Roman" w:eastAsia="Times New Roman" w:hAnsi="Times New Roman" w:cs="Times New Roman"/>
          <w:szCs w:val="24"/>
          <w:lang w:eastAsia="pl-PL"/>
        </w:rPr>
        <w:t>16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</w:t>
      </w:r>
      <w:r w:rsidR="00092425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835156" w:rsidRPr="00835156">
        <w:rPr>
          <w:rFonts w:ascii="Times New Roman" w:eastAsia="Times New Roman" w:hAnsi="Times New Roman" w:cs="Times New Roman"/>
          <w:b/>
          <w:lang w:eastAsia="pl-PL"/>
        </w:rPr>
        <w:t>Zakup</w:t>
      </w:r>
      <w:r w:rsidR="00835156">
        <w:rPr>
          <w:rFonts w:ascii="Times New Roman" w:eastAsia="Times New Roman" w:hAnsi="Times New Roman" w:cs="Times New Roman"/>
          <w:b/>
          <w:lang w:eastAsia="pl-PL"/>
        </w:rPr>
        <w:t>u</w:t>
      </w:r>
      <w:r w:rsidR="00835156" w:rsidRPr="00835156">
        <w:rPr>
          <w:rFonts w:ascii="Times New Roman" w:eastAsia="Times New Roman" w:hAnsi="Times New Roman" w:cs="Times New Roman"/>
          <w:b/>
          <w:lang w:eastAsia="pl-PL"/>
        </w:rPr>
        <w:t xml:space="preserve"> materiałów do mrożenia komórek w grancie FENG – probówki </w:t>
      </w:r>
      <w:proofErr w:type="spellStart"/>
      <w:r w:rsidR="00835156" w:rsidRPr="00835156">
        <w:rPr>
          <w:rFonts w:ascii="Times New Roman" w:eastAsia="Times New Roman" w:hAnsi="Times New Roman" w:cs="Times New Roman"/>
          <w:b/>
          <w:lang w:eastAsia="pl-PL"/>
        </w:rPr>
        <w:t>CryoPure</w:t>
      </w:r>
      <w:proofErr w:type="spellEnd"/>
      <w:r w:rsidR="00835156" w:rsidRPr="00835156">
        <w:rPr>
          <w:rFonts w:ascii="Times New Roman" w:eastAsia="Times New Roman" w:hAnsi="Times New Roman" w:cs="Times New Roman"/>
          <w:b/>
          <w:lang w:eastAsia="pl-PL"/>
        </w:rPr>
        <w:t xml:space="preserve"> z gwintem zewnętrznym jałowe 2,0ml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okres przydatności oraz gwarancji przedmiotu zamówienia …………….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1BB828C7" w:rsid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03010B73" w14:textId="5A20F43F" w:rsidR="00E01AED" w:rsidRDefault="00E01AED" w:rsidP="00E01AED">
      <w:pPr>
        <w:spacing w:after="20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3D46FAF1" w14:textId="6715C92A" w:rsidR="00E01AED" w:rsidRDefault="00E01AED" w:rsidP="00E01AED">
      <w:pPr>
        <w:spacing w:after="20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49D33363" w14:textId="77777777" w:rsidR="00E01AED" w:rsidRPr="00D3249C" w:rsidRDefault="00E01AED" w:rsidP="00E01AED">
      <w:pPr>
        <w:spacing w:after="20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27759F3" w14:textId="77777777" w:rsidR="00E01AED" w:rsidRDefault="00E01AED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466742B8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CCAFCA" w14:textId="79FFE1AD" w:rsidR="00727A0E" w:rsidRDefault="00835156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835156">
        <w:rPr>
          <w:rFonts w:ascii="Calibri" w:eastAsia="Calibri" w:hAnsi="Calibri" w:cs="Calibri"/>
          <w:b/>
          <w:bCs/>
        </w:rPr>
        <w:t xml:space="preserve">Zakup materiałów do mrożenia komórek w grancie FENG – probówki </w:t>
      </w:r>
      <w:proofErr w:type="spellStart"/>
      <w:r w:rsidRPr="00835156">
        <w:rPr>
          <w:rFonts w:ascii="Calibri" w:eastAsia="Calibri" w:hAnsi="Calibri" w:cs="Calibri"/>
          <w:b/>
          <w:bCs/>
        </w:rPr>
        <w:t>CryoPure</w:t>
      </w:r>
      <w:proofErr w:type="spellEnd"/>
      <w:r w:rsidRPr="00835156">
        <w:rPr>
          <w:rFonts w:ascii="Calibri" w:eastAsia="Calibri" w:hAnsi="Calibri" w:cs="Calibri"/>
          <w:b/>
          <w:bCs/>
        </w:rPr>
        <w:t xml:space="preserve"> z gwintem zewnętrznym jałowe 2,0ml</w:t>
      </w:r>
    </w:p>
    <w:tbl>
      <w:tblPr>
        <w:tblStyle w:val="Tabela-Siatka"/>
        <w:tblW w:w="10732" w:type="dxa"/>
        <w:tblLayout w:type="fixed"/>
        <w:tblLook w:val="06A0" w:firstRow="1" w:lastRow="0" w:firstColumn="1" w:lastColumn="0" w:noHBand="1" w:noVBand="1"/>
      </w:tblPr>
      <w:tblGrid>
        <w:gridCol w:w="702"/>
        <w:gridCol w:w="3834"/>
        <w:gridCol w:w="1465"/>
        <w:gridCol w:w="879"/>
        <w:gridCol w:w="1318"/>
        <w:gridCol w:w="1026"/>
        <w:gridCol w:w="586"/>
        <w:gridCol w:w="922"/>
      </w:tblGrid>
      <w:tr w:rsidR="006403DB" w14:paraId="1C3179C0" w14:textId="33DB3A0B" w:rsidTr="00092425">
        <w:trPr>
          <w:trHeight w:val="465"/>
        </w:trPr>
        <w:tc>
          <w:tcPr>
            <w:tcW w:w="7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3CB2FCAB" w:rsidR="006403DB" w:rsidRPr="00D3249C" w:rsidRDefault="60414D5A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60414D5A">
              <w:rPr>
                <w:rFonts w:ascii="Calibri" w:eastAsia="Calibri" w:hAnsi="Calibri" w:cs="Calibri"/>
              </w:rPr>
              <w:t xml:space="preserve"> </w:t>
            </w:r>
            <w:r w:rsidR="006403DB"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10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9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6403DB" w14:paraId="56361F52" w14:textId="6D5D2EFD" w:rsidTr="00092425">
        <w:trPr>
          <w:trHeight w:val="422"/>
        </w:trPr>
        <w:tc>
          <w:tcPr>
            <w:tcW w:w="7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D4A241" w14:textId="152574A2" w:rsidR="0062310C" w:rsidRDefault="00835156" w:rsidP="0062310C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robówki </w:t>
            </w:r>
            <w:proofErr w:type="spellStart"/>
            <w:r w:rsidRPr="00835156">
              <w:rPr>
                <w:rFonts w:ascii="Arial" w:eastAsia="Arial" w:hAnsi="Arial" w:cs="Arial"/>
                <w:sz w:val="18"/>
                <w:szCs w:val="18"/>
              </w:rPr>
              <w:t>CryoPure</w:t>
            </w:r>
            <w:proofErr w:type="spellEnd"/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 z gwintem zewnętrznym jałowe 2,0ml</w:t>
            </w:r>
            <w:r w:rsidR="0062310C"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różnokolorowe, 500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szt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="0062310C">
              <w:rPr>
                <w:rFonts w:ascii="Arial" w:eastAsia="Arial" w:hAnsi="Arial" w:cs="Arial"/>
                <w:sz w:val="18"/>
                <w:szCs w:val="18"/>
              </w:rPr>
              <w:t xml:space="preserve"> o następujących cechach:</w:t>
            </w:r>
          </w:p>
          <w:p w14:paraId="797F6D9D" w14:textId="289D197F" w:rsidR="00092425" w:rsidRDefault="00092425" w:rsidP="0062310C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D31F4A5" w14:textId="1456B3BF" w:rsidR="00835156" w:rsidRPr="00835156" w:rsidRDefault="00835156" w:rsidP="00835156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  Materiał i konstrukcja: Wykonane z polipropylenu (PP), zakrętka z HDPE, gwint zewnętrzny zmniejszający ryzyko kontaminacji. </w:t>
            </w:r>
          </w:p>
          <w:p w14:paraId="2083134C" w14:textId="5D3A640D" w:rsidR="00835156" w:rsidRPr="00835156" w:rsidRDefault="00835156" w:rsidP="00835156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  Pojemność i skala: Nominalna pojemność 2,0 ml, robocza ok. 1,8 ml, z podziałką i polem do opisu. </w:t>
            </w:r>
          </w:p>
          <w:p w14:paraId="5F87FB50" w14:textId="0F488587" w:rsidR="00835156" w:rsidRPr="00835156" w:rsidRDefault="00835156" w:rsidP="00835156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  Sterylność i czystość: </w:t>
            </w:r>
            <w:proofErr w:type="spellStart"/>
            <w:r w:rsidRPr="00835156">
              <w:rPr>
                <w:rFonts w:ascii="Arial" w:eastAsia="Arial" w:hAnsi="Arial" w:cs="Arial"/>
                <w:sz w:val="18"/>
                <w:szCs w:val="18"/>
              </w:rPr>
              <w:t>Cryo</w:t>
            </w:r>
            <w:proofErr w:type="spellEnd"/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 Performance </w:t>
            </w:r>
            <w:proofErr w:type="spellStart"/>
            <w:r w:rsidRPr="00835156">
              <w:rPr>
                <w:rFonts w:ascii="Arial" w:eastAsia="Arial" w:hAnsi="Arial" w:cs="Arial"/>
                <w:sz w:val="18"/>
                <w:szCs w:val="18"/>
              </w:rPr>
              <w:t>Tested</w:t>
            </w:r>
            <w:proofErr w:type="spellEnd"/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 – sterylne, wolne od endotoksyn, niecytotoksyczne, niemutagenne; zgodne z normami DIN EN ISO 10993.</w:t>
            </w:r>
          </w:p>
          <w:p w14:paraId="7EC10872" w14:textId="6C37407E" w:rsidR="00835156" w:rsidRPr="00835156" w:rsidRDefault="00835156" w:rsidP="00835156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  Zakres temperatur i zastosowanie: Do przechowywania w fazie gazowej ciekłego azotu (do -196 °C), przeznaczone do długotrwałego zamrażania komórek i ich składników. </w:t>
            </w:r>
          </w:p>
          <w:p w14:paraId="629A5028" w14:textId="6C70CA86" w:rsidR="0062310C" w:rsidRPr="00226670" w:rsidRDefault="00835156" w:rsidP="00835156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  Mechanizm zamykania: Zakrętka </w:t>
            </w:r>
            <w:proofErr w:type="spellStart"/>
            <w:r w:rsidRPr="00835156">
              <w:rPr>
                <w:rFonts w:ascii="Arial" w:eastAsia="Arial" w:hAnsi="Arial" w:cs="Arial"/>
                <w:sz w:val="18"/>
                <w:szCs w:val="18"/>
              </w:rPr>
              <w:t>QuickSeal</w:t>
            </w:r>
            <w:proofErr w:type="spellEnd"/>
            <w:r w:rsidRPr="00835156">
              <w:rPr>
                <w:rFonts w:ascii="Arial" w:eastAsia="Arial" w:hAnsi="Arial" w:cs="Arial"/>
                <w:sz w:val="18"/>
                <w:szCs w:val="18"/>
              </w:rPr>
              <w:t xml:space="preserve"> umożliwia ergonomiczne i bezpieczne otwieranie/zamykanie jednym obrotem</w:t>
            </w:r>
            <w:r w:rsidRPr="0083515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64AD263B" w:rsidR="000372DB" w:rsidRPr="00226670" w:rsidRDefault="00092425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Sarstedt</w:t>
            </w:r>
            <w:proofErr w:type="spellEnd"/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835156" w:rsidRPr="00835156">
              <w:rPr>
                <w:rFonts w:ascii="Arial" w:eastAsia="Arial" w:hAnsi="Arial" w:cs="Arial"/>
                <w:color w:val="222222"/>
                <w:sz w:val="18"/>
                <w:szCs w:val="18"/>
              </w:rPr>
              <w:t>7.172.377.00 (7.172.379.992.00)</w:t>
            </w:r>
            <w:r w:rsidR="00835156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62310C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29E83867" w:rsidR="000372DB" w:rsidRPr="00A8266C" w:rsidRDefault="001F1B3E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092425">
        <w:trPr>
          <w:trHeight w:val="422"/>
        </w:trPr>
        <w:tc>
          <w:tcPr>
            <w:tcW w:w="7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0B185990" w:rsidR="008D5AE3" w:rsidRDefault="008D5AE3" w:rsidP="008D5AE3">
      <w:pPr>
        <w:jc w:val="both"/>
      </w:pPr>
      <w:r w:rsidRPr="002971CF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23F24" w14:textId="77777777" w:rsidR="000A639B" w:rsidRDefault="000A639B" w:rsidP="007D2928">
      <w:pPr>
        <w:spacing w:after="0" w:line="240" w:lineRule="auto"/>
      </w:pPr>
      <w:r>
        <w:separator/>
      </w:r>
    </w:p>
  </w:endnote>
  <w:endnote w:type="continuationSeparator" w:id="0">
    <w:p w14:paraId="02989200" w14:textId="77777777" w:rsidR="000A639B" w:rsidRDefault="000A639B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47938" w14:textId="77777777" w:rsidR="000A639B" w:rsidRDefault="000A639B" w:rsidP="007D2928">
      <w:pPr>
        <w:spacing w:after="0" w:line="240" w:lineRule="auto"/>
      </w:pPr>
      <w:r>
        <w:separator/>
      </w:r>
    </w:p>
  </w:footnote>
  <w:footnote w:type="continuationSeparator" w:id="0">
    <w:p w14:paraId="6B7F5FCB" w14:textId="77777777" w:rsidR="000A639B" w:rsidRDefault="000A639B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3"/>
  </w:num>
  <w:num w:numId="2">
    <w:abstractNumId w:val="5"/>
  </w:num>
  <w:num w:numId="3">
    <w:abstractNumId w:val="7"/>
  </w:num>
  <w:num w:numId="4">
    <w:abstractNumId w:val="1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11"/>
  </w:num>
  <w:num w:numId="10">
    <w:abstractNumId w:val="8"/>
  </w:num>
  <w:num w:numId="11">
    <w:abstractNumId w:val="12"/>
  </w:num>
  <w:num w:numId="12">
    <w:abstractNumId w:val="9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83A85"/>
    <w:rsid w:val="00092425"/>
    <w:rsid w:val="000A1852"/>
    <w:rsid w:val="000A639B"/>
    <w:rsid w:val="000D206F"/>
    <w:rsid w:val="00160BE5"/>
    <w:rsid w:val="00163ABB"/>
    <w:rsid w:val="001E194A"/>
    <w:rsid w:val="001F1B3E"/>
    <w:rsid w:val="00226670"/>
    <w:rsid w:val="00226B20"/>
    <w:rsid w:val="00232F7F"/>
    <w:rsid w:val="002749F5"/>
    <w:rsid w:val="002A6958"/>
    <w:rsid w:val="002D3194"/>
    <w:rsid w:val="002F3548"/>
    <w:rsid w:val="003555F8"/>
    <w:rsid w:val="0039485B"/>
    <w:rsid w:val="003E1107"/>
    <w:rsid w:val="004A0AD8"/>
    <w:rsid w:val="004B1B6B"/>
    <w:rsid w:val="005129B3"/>
    <w:rsid w:val="005C094B"/>
    <w:rsid w:val="0060627F"/>
    <w:rsid w:val="0062310C"/>
    <w:rsid w:val="006403DB"/>
    <w:rsid w:val="006645AE"/>
    <w:rsid w:val="00681188"/>
    <w:rsid w:val="006A6646"/>
    <w:rsid w:val="006D574B"/>
    <w:rsid w:val="006E2256"/>
    <w:rsid w:val="006F0F0B"/>
    <w:rsid w:val="0071268A"/>
    <w:rsid w:val="00727A0E"/>
    <w:rsid w:val="007D2928"/>
    <w:rsid w:val="00803ECE"/>
    <w:rsid w:val="00835156"/>
    <w:rsid w:val="008C2EA4"/>
    <w:rsid w:val="008D5AE3"/>
    <w:rsid w:val="008E0B30"/>
    <w:rsid w:val="00905F64"/>
    <w:rsid w:val="00936749"/>
    <w:rsid w:val="0097222C"/>
    <w:rsid w:val="009A654D"/>
    <w:rsid w:val="009C630A"/>
    <w:rsid w:val="00A53289"/>
    <w:rsid w:val="00A8266C"/>
    <w:rsid w:val="00B5074B"/>
    <w:rsid w:val="00B843E3"/>
    <w:rsid w:val="00CF6527"/>
    <w:rsid w:val="00D3200F"/>
    <w:rsid w:val="00D3249C"/>
    <w:rsid w:val="00D901AF"/>
    <w:rsid w:val="00DB2D28"/>
    <w:rsid w:val="00E01AED"/>
    <w:rsid w:val="00E256E4"/>
    <w:rsid w:val="00E95B65"/>
    <w:rsid w:val="00EE13E1"/>
    <w:rsid w:val="00EE3188"/>
    <w:rsid w:val="00EE57C3"/>
    <w:rsid w:val="00F13127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351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1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904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29</cp:revision>
  <dcterms:created xsi:type="dcterms:W3CDTF">2024-04-04T13:25:00Z</dcterms:created>
  <dcterms:modified xsi:type="dcterms:W3CDTF">2025-11-07T13:35:00Z</dcterms:modified>
</cp:coreProperties>
</file>