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F20B1" w14:textId="77F594B1" w:rsidR="00536E83" w:rsidRDefault="00626CF2" w:rsidP="0012554D">
      <w:pPr>
        <w:jc w:val="center"/>
        <w:rPr>
          <w:rFonts w:ascii="Open Sans" w:hAnsi="Open Sans" w:cs="Open Sans"/>
          <w:b/>
          <w:color w:val="1B1B1B"/>
          <w:sz w:val="20"/>
          <w:shd w:val="clear" w:color="auto" w:fill="FFFFFF"/>
        </w:rPr>
      </w:pPr>
      <w:r w:rsidRPr="0012554D">
        <w:rPr>
          <w:rFonts w:ascii="Open Sans" w:hAnsi="Open Sans" w:cs="Open Sans"/>
          <w:b/>
          <w:color w:val="1B1B1B"/>
          <w:sz w:val="20"/>
          <w:shd w:val="clear" w:color="auto" w:fill="FFFFFF"/>
        </w:rPr>
        <w:t>Zapytanie o wycenę do szacowania wartości zamówienia</w:t>
      </w:r>
    </w:p>
    <w:p w14:paraId="2386107A" w14:textId="77777777" w:rsidR="0012554D" w:rsidRPr="0012554D" w:rsidRDefault="0012554D" w:rsidP="0012554D">
      <w:pPr>
        <w:jc w:val="center"/>
        <w:rPr>
          <w:rFonts w:ascii="Open Sans" w:hAnsi="Open Sans" w:cs="Open Sans"/>
          <w:b/>
          <w:color w:val="1B1B1B"/>
          <w:sz w:val="20"/>
          <w:shd w:val="clear" w:color="auto" w:fill="FFFFFF"/>
        </w:rPr>
      </w:pPr>
    </w:p>
    <w:p w14:paraId="6932DA8E" w14:textId="77777777" w:rsidR="00536E83" w:rsidRPr="0012554D" w:rsidRDefault="00536E83" w:rsidP="0012554D">
      <w:pPr>
        <w:rPr>
          <w:rFonts w:ascii="Open Sans" w:hAnsi="Open Sans" w:cs="Open Sans"/>
          <w:color w:val="1B1B1B"/>
          <w:sz w:val="20"/>
          <w:shd w:val="clear" w:color="auto" w:fill="FFFFFF"/>
        </w:rPr>
      </w:pPr>
    </w:p>
    <w:p w14:paraId="5EF7694D" w14:textId="77777777" w:rsidR="00536E83" w:rsidRPr="0012554D" w:rsidRDefault="00626CF2" w:rsidP="0012554D">
      <w:pPr>
        <w:spacing w:line="360" w:lineRule="auto"/>
        <w:ind w:firstLine="360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 xml:space="preserve">Instytut Informatyki Technicznej Szkoły Głównej Gospodarstwa Wiejskiego w Warszawie planuje uruchomić postępowanie o udzielenie 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 xml:space="preserve">zamówienia publicznego na zakup sprzętu laboratoryjnego, jako uzupełnienie już wykorzystywanego sprzętu 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>w Laboratorium Podstaw Elektroniki oraz Laboratorium Podstaw Techniki Cyfrowej</w:t>
      </w:r>
      <w:r w:rsidR="0012554D">
        <w:rPr>
          <w:rFonts w:ascii="Open Sans" w:hAnsi="Open Sans" w:cs="Open Sans"/>
          <w:color w:val="1B1B1B"/>
          <w:sz w:val="20"/>
          <w:shd w:val="clear" w:color="auto" w:fill="FFFFFF"/>
        </w:rPr>
        <w:t xml:space="preserve"> 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>i Systemów Wbudowanych,  w postaci:</w:t>
      </w:r>
    </w:p>
    <w:p w14:paraId="548FA881" w14:textId="77777777" w:rsidR="00536E83" w:rsidRPr="0012554D" w:rsidRDefault="00536E83" w:rsidP="0012554D">
      <w:pPr>
        <w:spacing w:line="360" w:lineRule="auto"/>
        <w:rPr>
          <w:rFonts w:ascii="Open Sans" w:hAnsi="Open Sans" w:cs="Open Sans"/>
          <w:color w:val="1B1B1B"/>
          <w:sz w:val="20"/>
          <w:shd w:val="clear" w:color="auto" w:fill="FFFFFF"/>
        </w:rPr>
      </w:pPr>
    </w:p>
    <w:p w14:paraId="26404E88" w14:textId="77777777" w:rsidR="00536E83" w:rsidRPr="00626CF2" w:rsidRDefault="0012554D" w:rsidP="0012554D">
      <w:pPr>
        <w:pStyle w:val="Akapitzlist"/>
        <w:numPr>
          <w:ilvl w:val="0"/>
          <w:numId w:val="3"/>
        </w:numPr>
        <w:spacing w:line="360" w:lineRule="auto"/>
        <w:rPr>
          <w:rFonts w:ascii="Open Sans" w:hAnsi="Open Sans" w:cs="Open Sans"/>
          <w:b/>
          <w:color w:val="1B1B1B"/>
          <w:sz w:val="20"/>
          <w:shd w:val="clear" w:color="auto" w:fill="FFFFFF"/>
        </w:rPr>
      </w:pPr>
      <w:r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>Z</w:t>
      </w:r>
      <w:r w:rsidR="00626CF2"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>estawu dydaktycznego do laborat</w:t>
      </w:r>
      <w:r w:rsidR="00626CF2"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>orium elektroniki cyfrowej</w:t>
      </w:r>
      <w:r w:rsidR="00626CF2"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>.</w:t>
      </w:r>
    </w:p>
    <w:p w14:paraId="0C117FF1" w14:textId="77777777" w:rsidR="00536E83" w:rsidRPr="0012554D" w:rsidRDefault="00626CF2" w:rsidP="0012554D">
      <w:pPr>
        <w:spacing w:line="360" w:lineRule="auto"/>
        <w:ind w:firstLine="360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 xml:space="preserve">Zestaw ma służyć do rozbudowy już funkcjonującego stanowiska, w ramach prowadzonego przedmiotu „Techniki cyfrowe i podstawy systemów wbudowanych” laboratorium, powinien być jak najbardziej zbliżony do używanych tam zestawów 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>KL-3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>10 K&amp;H oraz zawierać podręcznik z ćwiczeniami dla studentów kierunku informatyka w języku polskim i angielskim. Program wspomnianego wyżej przedmiotu obejmuje: podstawowe bramki logiczne, układy kombinacyjne (konwertery kodów, komutatory, układy wykonujące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 xml:space="preserve"> operacje arytmetyczne), układy sekwencyjne (przerzutniki, liczniki, rejestry), pamięci półprzewodnikowe, układy czasowe (m. in. Oscylator typu 555), przetworniki analogowo-cyfrowe i cyfrowo-analogowe, programowalne układy FPGA/CPLD. Oferowany zestaw dydak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 xml:space="preserve">tyczny musi więc umożliwiać przeprowadzenie ćwiczeń ze wszystkimi wymienionymi układami (co najmniej 15-17 różnych ćwiczeń wraz z dokumentacją).  </w:t>
      </w:r>
    </w:p>
    <w:p w14:paraId="1665ED70" w14:textId="77777777" w:rsidR="00536E83" w:rsidRPr="0012554D" w:rsidRDefault="00536E83" w:rsidP="0012554D">
      <w:pPr>
        <w:spacing w:line="360" w:lineRule="auto"/>
        <w:rPr>
          <w:rFonts w:ascii="Open Sans" w:hAnsi="Open Sans" w:cs="Open Sans"/>
          <w:color w:val="1B1B1B"/>
          <w:sz w:val="20"/>
          <w:shd w:val="clear" w:color="auto" w:fill="FFFFFF"/>
        </w:rPr>
      </w:pPr>
    </w:p>
    <w:p w14:paraId="5F528D98" w14:textId="77777777" w:rsidR="00536E83" w:rsidRPr="00626CF2" w:rsidRDefault="0012554D" w:rsidP="0012554D">
      <w:pPr>
        <w:pStyle w:val="Akapitzlist"/>
        <w:numPr>
          <w:ilvl w:val="0"/>
          <w:numId w:val="3"/>
        </w:numPr>
        <w:spacing w:line="360" w:lineRule="auto"/>
        <w:rPr>
          <w:rFonts w:ascii="Open Sans" w:hAnsi="Open Sans" w:cs="Open Sans"/>
          <w:b/>
          <w:color w:val="1B1B1B"/>
          <w:sz w:val="20"/>
          <w:shd w:val="clear" w:color="auto" w:fill="FFFFFF"/>
        </w:rPr>
      </w:pPr>
      <w:r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>Z</w:t>
      </w:r>
      <w:r w:rsidR="00626CF2"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>estawu dydaktycznego do laboratorium podstaw elektroniki</w:t>
      </w:r>
      <w:r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>.</w:t>
      </w:r>
    </w:p>
    <w:p w14:paraId="7D0EEAFD" w14:textId="77777777" w:rsidR="00536E83" w:rsidRPr="0012554D" w:rsidRDefault="00626CF2" w:rsidP="0012554D">
      <w:pPr>
        <w:spacing w:line="360" w:lineRule="auto"/>
        <w:ind w:firstLine="360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>Zestaw ma służyć do rozbudowy już funkcjonujące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 xml:space="preserve">go stanowiska, w ramach prowadzonego przedmiotu „Laboratorium Podstaw Elektroniki”,  w którym są wykorzystywane gotowe zestawy elektroniczne typu KL-200. Powinien 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>zawierać podręcznik z ćwiczeniami dla studentów kierunku informatyka. Powinien być kompatybil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>ny z już istniejącymi układami w laboratorium i umożliwiać studentom badanie oraz rozbudowę układów elektronicznych m.in. w kierunku: układów różniczkujących i całkujących, wzmacniaczy tranzystorowych jedno-i-wielostopniowych, sprzężeń zwrotnych czy wzmacn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 xml:space="preserve">iaczy operacyjnych. W sumie zestaw powinien umożliwiać przeprowadzenie co najmniej 15-17 różnych ćwiczeń wraz z ich dokumentacją.  </w:t>
      </w:r>
    </w:p>
    <w:p w14:paraId="4059E5E5" w14:textId="77777777" w:rsidR="00536E83" w:rsidRPr="0012554D" w:rsidRDefault="00536E83" w:rsidP="0012554D">
      <w:pPr>
        <w:spacing w:line="360" w:lineRule="auto"/>
        <w:rPr>
          <w:rFonts w:ascii="Open Sans" w:hAnsi="Open Sans" w:cs="Open Sans"/>
          <w:color w:val="1B1B1B"/>
          <w:sz w:val="20"/>
          <w:shd w:val="clear" w:color="auto" w:fill="FFFFFF"/>
        </w:rPr>
      </w:pPr>
    </w:p>
    <w:p w14:paraId="53D550F1" w14:textId="77777777" w:rsidR="00536E83" w:rsidRPr="00626CF2" w:rsidRDefault="0012554D" w:rsidP="0012554D">
      <w:pPr>
        <w:pStyle w:val="Akapitzlist"/>
        <w:numPr>
          <w:ilvl w:val="0"/>
          <w:numId w:val="3"/>
        </w:numPr>
        <w:spacing w:line="360" w:lineRule="auto"/>
        <w:rPr>
          <w:rFonts w:ascii="Open Sans" w:hAnsi="Open Sans" w:cs="Open Sans"/>
          <w:b/>
          <w:color w:val="1B1B1B"/>
          <w:sz w:val="20"/>
          <w:shd w:val="clear" w:color="auto" w:fill="FFFFFF"/>
        </w:rPr>
      </w:pPr>
      <w:r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>O</w:t>
      </w:r>
      <w:r w:rsidR="00626CF2"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>scyloskopy RIGOL DS1054Z i multimetry SANWA PC7000 - 2 zestawy</w:t>
      </w:r>
      <w:r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>.</w:t>
      </w:r>
    </w:p>
    <w:p w14:paraId="398F03B8" w14:textId="77777777" w:rsidR="00536E83" w:rsidRDefault="00626CF2" w:rsidP="0012554D">
      <w:pPr>
        <w:spacing w:line="360" w:lineRule="auto"/>
        <w:ind w:firstLine="360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>Oscyloskop i multimetr powinny pracować bezawaryjnie pr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 xml:space="preserve">zez wiele lat i być kompatybilne z już istniejącym w laboratorium sprzętem, rozbudowując istniejące zestawy i stanowiska pomiarowe. Mogą też by zastosowane do badań naukowych i publikacji. </w:t>
      </w:r>
    </w:p>
    <w:p w14:paraId="3E8E7F56" w14:textId="77777777" w:rsidR="0012554D" w:rsidRPr="0012554D" w:rsidRDefault="0012554D" w:rsidP="0012554D">
      <w:pPr>
        <w:spacing w:line="360" w:lineRule="auto"/>
        <w:rPr>
          <w:rFonts w:ascii="Open Sans" w:hAnsi="Open Sans" w:cs="Open Sans"/>
          <w:color w:val="1B1B1B"/>
          <w:sz w:val="20"/>
          <w:shd w:val="clear" w:color="auto" w:fill="FFFFFF"/>
        </w:rPr>
      </w:pPr>
    </w:p>
    <w:p w14:paraId="7BB7E9BE" w14:textId="77777777" w:rsidR="00536E83" w:rsidRPr="00626CF2" w:rsidRDefault="0012554D" w:rsidP="0012554D">
      <w:pPr>
        <w:pStyle w:val="Akapitzlist"/>
        <w:numPr>
          <w:ilvl w:val="0"/>
          <w:numId w:val="3"/>
        </w:numPr>
        <w:spacing w:line="360" w:lineRule="auto"/>
        <w:rPr>
          <w:rFonts w:ascii="Open Sans" w:hAnsi="Open Sans" w:cs="Open Sans"/>
          <w:b/>
          <w:color w:val="1B1B1B"/>
          <w:sz w:val="20"/>
          <w:shd w:val="clear" w:color="auto" w:fill="FFFFFF"/>
        </w:rPr>
      </w:pPr>
      <w:bookmarkStart w:id="0" w:name="_GoBack"/>
      <w:r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lastRenderedPageBreak/>
        <w:t>G</w:t>
      </w:r>
      <w:r w:rsidR="00626CF2"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 xml:space="preserve">eneratory funkcyjne </w:t>
      </w:r>
      <w:proofErr w:type="spellStart"/>
      <w:r w:rsidR="00626CF2"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>Siglent</w:t>
      </w:r>
      <w:proofErr w:type="spellEnd"/>
      <w:r w:rsidR="00626CF2" w:rsidRPr="00626CF2">
        <w:rPr>
          <w:rFonts w:ascii="Open Sans" w:hAnsi="Open Sans" w:cs="Open Sans"/>
          <w:b/>
          <w:color w:val="1B1B1B"/>
          <w:sz w:val="20"/>
          <w:shd w:val="clear" w:color="auto" w:fill="FFFFFF"/>
        </w:rPr>
        <w:t xml:space="preserve"> SDG2042X – 2 szt.</w:t>
      </w:r>
    </w:p>
    <w:bookmarkEnd w:id="0"/>
    <w:p w14:paraId="598F269E" w14:textId="77777777" w:rsidR="00536E83" w:rsidRPr="0012554D" w:rsidRDefault="00626CF2" w:rsidP="0012554D">
      <w:pPr>
        <w:spacing w:line="360" w:lineRule="auto"/>
        <w:ind w:firstLine="360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 xml:space="preserve">Generatory 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>wysokiej jakości powinny pracować bezawaryjnie przez wiele lat i być kompatybilne z już istniejącym w laboratorium sprzętem. Docelowo mają zastąpić generatory uszkodzone w ramach dotychczasowej wieloletniej eksploatacji przez studentów i stanowią niezbędne</w:t>
      </w:r>
      <w:r w:rsidRPr="0012554D">
        <w:rPr>
          <w:rFonts w:ascii="Open Sans" w:hAnsi="Open Sans" w:cs="Open Sans"/>
          <w:color w:val="1B1B1B"/>
          <w:sz w:val="20"/>
          <w:shd w:val="clear" w:color="auto" w:fill="FFFFFF"/>
        </w:rPr>
        <w:t xml:space="preserve"> ogniwo w trakcie pomiarów w laboratorium.</w:t>
      </w:r>
    </w:p>
    <w:p w14:paraId="63C95A55" w14:textId="77777777" w:rsidR="0012554D" w:rsidRDefault="0012554D" w:rsidP="0012554D">
      <w:pPr>
        <w:spacing w:line="360" w:lineRule="auto"/>
        <w:rPr>
          <w:rFonts w:ascii="Open Sans" w:hAnsi="Open Sans" w:cs="Open Sans"/>
          <w:color w:val="1B1B1B"/>
          <w:sz w:val="20"/>
          <w:shd w:val="clear" w:color="auto" w:fill="FFFFFF"/>
        </w:rPr>
      </w:pPr>
    </w:p>
    <w:p w14:paraId="3E9B4E0A" w14:textId="77777777" w:rsidR="0012554D" w:rsidRDefault="0012554D" w:rsidP="0012554D">
      <w:pPr>
        <w:spacing w:line="360" w:lineRule="auto"/>
        <w:ind w:firstLine="360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Zwracamy się z prośbą o wycenę dostawy wyżej wskazanego sprzętu.</w:t>
      </w:r>
    </w:p>
    <w:p w14:paraId="670DA355" w14:textId="77777777" w:rsidR="0012554D" w:rsidRDefault="0012554D" w:rsidP="0012554D">
      <w:pPr>
        <w:spacing w:line="360" w:lineRule="auto"/>
        <w:rPr>
          <w:rFonts w:asciiTheme="minorHAnsi" w:hAnsiTheme="minorHAnsi" w:cstheme="minorBidi"/>
          <w:sz w:val="20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Wycenę opisanego przedmiotu zamówienia należy przesłać drogą elektroniczną na 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a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dres:  </w:t>
      </w:r>
      <w:hyperlink r:id="rId10" w:history="1">
        <w:r>
          <w:rPr>
            <w:rStyle w:val="Hipercze"/>
            <w:rFonts w:ascii="Open Sans" w:hAnsi="Open Sans" w:cs="Open Sans"/>
            <w:sz w:val="20"/>
            <w:shd w:val="clear" w:color="auto" w:fill="FFFFFF"/>
          </w:rPr>
          <w:t>iit@sggw.edu.pl</w:t>
        </w:r>
      </w:hyperlink>
    </w:p>
    <w:p w14:paraId="113FDB95" w14:textId="77777777" w:rsidR="0012554D" w:rsidRPr="0012554D" w:rsidRDefault="0012554D" w:rsidP="0012554D">
      <w:pPr>
        <w:spacing w:line="360" w:lineRule="auto"/>
        <w:rPr>
          <w:rFonts w:ascii="Open Sans" w:hAnsi="Open Sans" w:cs="Open Sans"/>
          <w:b/>
          <w:color w:val="1B1B1B"/>
          <w:sz w:val="20"/>
          <w:shd w:val="clear" w:color="auto" w:fill="FFFFFF"/>
        </w:rPr>
      </w:pPr>
      <w:r w:rsidRPr="0012554D">
        <w:rPr>
          <w:rFonts w:ascii="Open Sans" w:hAnsi="Open Sans" w:cs="Open Sans"/>
          <w:b/>
          <w:color w:val="1B1B1B"/>
          <w:sz w:val="20"/>
          <w:shd w:val="clear" w:color="auto" w:fill="FFFFFF"/>
        </w:rPr>
        <w:t>Informujemy, że przedmiotowe zapytanie o wycenę nie stanowi zapytania ofertowego.</w:t>
      </w:r>
    </w:p>
    <w:p w14:paraId="59D7A597" w14:textId="77777777" w:rsidR="0012554D" w:rsidRDefault="0012554D" w:rsidP="0012554D">
      <w:pPr>
        <w:spacing w:line="360" w:lineRule="auto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Wymagania wobec ofert:</w:t>
      </w:r>
    </w:p>
    <w:p w14:paraId="40F8701E" w14:textId="77777777" w:rsidR="0012554D" w:rsidRDefault="0012554D" w:rsidP="0012554D">
      <w:pPr>
        <w:pStyle w:val="Akapitzlist"/>
        <w:numPr>
          <w:ilvl w:val="0"/>
          <w:numId w:val="1"/>
        </w:numPr>
        <w:spacing w:line="360" w:lineRule="auto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Cena wyceny powinna uwzględniać wszystkie zobowiązania, musi być podana w walucie polskiej, tj. PLN cyfrowo wraz z należytym podatkiem VAT</w:t>
      </w:r>
    </w:p>
    <w:p w14:paraId="15F1F5B5" w14:textId="77777777" w:rsidR="0012554D" w:rsidRDefault="0012554D" w:rsidP="0012554D">
      <w:pPr>
        <w:pStyle w:val="Akapitzlist"/>
        <w:numPr>
          <w:ilvl w:val="0"/>
          <w:numId w:val="1"/>
        </w:numPr>
        <w:spacing w:line="360" w:lineRule="auto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Cena podana w wycenie powinna obejmować wszystkie koszty i składniki związane z wykonaniem zamówienia.</w:t>
      </w:r>
    </w:p>
    <w:p w14:paraId="7E6BED2D" w14:textId="77777777" w:rsidR="0012554D" w:rsidRDefault="0012554D" w:rsidP="0012554D">
      <w:pPr>
        <w:spacing w:line="360" w:lineRule="auto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Wyceny należy przesłać - </w:t>
      </w:r>
      <w:r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 xml:space="preserve">nie później niż do </w:t>
      </w:r>
      <w:r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>6</w:t>
      </w:r>
      <w:r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>.</w:t>
      </w:r>
      <w:r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>10</w:t>
      </w:r>
      <w:r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>.2025 r. do godz. 12:00.</w:t>
      </w:r>
    </w:p>
    <w:p w14:paraId="0D76E20B" w14:textId="77777777" w:rsidR="0012554D" w:rsidRDefault="0012554D">
      <w:pPr>
        <w:pStyle w:val="Textbody"/>
        <w:spacing w:after="0"/>
        <w:jc w:val="both"/>
        <w:rPr>
          <w:rFonts w:ascii="Open Sans" w:hAnsi="Open Sans" w:cs="Open Sans"/>
        </w:rPr>
      </w:pPr>
    </w:p>
    <w:sectPr w:rsidR="0012554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7A0193" w14:textId="77777777" w:rsidR="00000000" w:rsidRDefault="00626CF2">
      <w:r>
        <w:separator/>
      </w:r>
    </w:p>
  </w:endnote>
  <w:endnote w:type="continuationSeparator" w:id="0">
    <w:p w14:paraId="2278D938" w14:textId="77777777" w:rsidR="00000000" w:rsidRDefault="00626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C6D137" w14:textId="77777777" w:rsidR="00000000" w:rsidRDefault="00626CF2">
      <w:r>
        <w:rPr>
          <w:color w:val="000000"/>
        </w:rPr>
        <w:separator/>
      </w:r>
    </w:p>
  </w:footnote>
  <w:footnote w:type="continuationSeparator" w:id="0">
    <w:p w14:paraId="1212F411" w14:textId="77777777" w:rsidR="00000000" w:rsidRDefault="00626C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DC3A23"/>
    <w:multiLevelType w:val="hybridMultilevel"/>
    <w:tmpl w:val="FE267E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817158"/>
    <w:multiLevelType w:val="hybridMultilevel"/>
    <w:tmpl w:val="36327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36E83"/>
    <w:rsid w:val="0012554D"/>
    <w:rsid w:val="00536E83"/>
    <w:rsid w:val="00626CF2"/>
    <w:rsid w:val="007B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53F3A"/>
  <w15:docId w15:val="{C6734669-E53C-4030-BFC0-FB534078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styleId="Hipercze">
    <w:name w:val="Hyperlink"/>
    <w:basedOn w:val="Domylnaczcionkaakapitu"/>
    <w:uiPriority w:val="99"/>
    <w:semiHidden/>
    <w:unhideWhenUsed/>
    <w:rsid w:val="0012554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2554D"/>
    <w:pPr>
      <w:suppressAutoHyphens w:val="0"/>
      <w:autoSpaceDN/>
      <w:spacing w:after="160" w:line="25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Pogrubienie">
    <w:name w:val="Strong"/>
    <w:basedOn w:val="Domylnaczcionkaakapitu"/>
    <w:uiPriority w:val="22"/>
    <w:qFormat/>
    <w:rsid w:val="001255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0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it@sggw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8" ma:contentTypeDescription="Utwórz nowy dokument." ma:contentTypeScope="" ma:versionID="95a656e5d7bd8de490dd51891e170194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ed94069a8db0b327a20f976499afb496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7bb896-b877-4fc5-9c26-9e0c8ea57ac1" xsi:nil="true"/>
  </documentManagement>
</p:properties>
</file>

<file path=customXml/itemProps1.xml><?xml version="1.0" encoding="utf-8"?>
<ds:datastoreItem xmlns:ds="http://schemas.openxmlformats.org/officeDocument/2006/customXml" ds:itemID="{A7858585-51B4-4A7B-8B2B-34C7667AAE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034131-B7B4-402B-AACA-8D4C53FC18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76B9C7-8511-4C1E-B0DB-BE860D300A79}">
  <ds:schemaRefs>
    <ds:schemaRef ds:uri="d4da89b6-8039-465a-bebe-281e6191db8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3a7bb896-b877-4fc5-9c26-9e0c8ea57ac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wila</dc:creator>
  <cp:lastModifiedBy>Tomasz Minkowski</cp:lastModifiedBy>
  <cp:revision>4</cp:revision>
  <dcterms:created xsi:type="dcterms:W3CDTF">2025-10-01T09:18:00Z</dcterms:created>
  <dcterms:modified xsi:type="dcterms:W3CDTF">2025-10-01T09:19:00Z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