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commentsIds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Default Extension="jpeg" ContentType="image/jpeg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Default Extension="png" ContentType="image/png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F81BD" w:themeColor="accent1"/>
        </w:tblBorders>
        <w:tblLook w:val="04A0" w:firstRow="1" w:lastRow="0" w:firstColumn="1" w:lastColumn="0" w:noHBand="0" w:noVBand="1"/>
      </w:tblPr>
      <w:tblGrid>
        <w:gridCol w:w="7246"/>
      </w:tblGrid>
      <w:tr w:rsidR="00C1122A" w:rsidRPr="00732C2B" w14:paraId="29ACA26F" w14:textId="77777777" w:rsidTr="001A5F38">
        <w:tc>
          <w:tcPr>
            <w:tcW w:w="7246" w:type="dxa"/>
            <w:tcBorders>
              <w:left w:val="single" w:sz="12" w:space="0" w:color="A0C41C"/>
            </w:tcBorders>
            <w:shd w:val="clear" w:color="auto" w:fill="auto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1155F535" w14:textId="77777777" w:rsidR="00C1122A" w:rsidRPr="00732C2B" w:rsidRDefault="00DF45A2" w:rsidP="00C1122A">
            <w:pPr>
              <w:pStyle w:val="Bezodstpw"/>
              <w:spacing w:line="360" w:lineRule="auto"/>
              <w:rPr>
                <w:rFonts w:ascii="Lato" w:eastAsiaTheme="majorEastAsia" w:hAnsi="Lato" w:cs="Times New Roman"/>
                <w:color w:val="000000" w:themeColor="text1"/>
              </w:rPr>
            </w:pPr>
            <w:sdt>
              <w:sdtPr>
                <w:rPr>
                  <w:rFonts w:ascii="Lato" w:eastAsiaTheme="majorEastAsia" w:hAnsi="Lato" w:cs="Times New Roman"/>
                  <w:color w:val="000000" w:themeColor="text1"/>
                  <w:szCs w:val="20"/>
                  <w:lang w:eastAsia="pl-PL"/>
                </w:rPr>
                <w:alias w:val="Firma"/>
                <w:id w:val="13406915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szCs w:val="22"/>
                  <w:lang w:eastAsia="en-US"/>
                </w:rPr>
              </w:sdtEndPr>
              <w:sdtContent>
                <w:r w:rsidR="00C1122A" w:rsidRPr="00732C2B">
                  <w:rPr>
                    <w:rFonts w:ascii="Lato" w:eastAsiaTheme="majorEastAsia" w:hAnsi="Lato" w:cs="Times New Roman"/>
                    <w:color w:val="000000" w:themeColor="text1"/>
                    <w:szCs w:val="20"/>
                    <w:lang w:eastAsia="pl-PL"/>
                  </w:rPr>
                  <w:t>Szkoła Główna Gospodarstwa Wiejskiego w Warszawie</w:t>
                </w:r>
              </w:sdtContent>
            </w:sdt>
          </w:p>
        </w:tc>
      </w:tr>
      <w:tr w:rsidR="00C1122A" w:rsidRPr="00732C2B" w14:paraId="5E288882" w14:textId="77777777" w:rsidTr="001A5F38">
        <w:tc>
          <w:tcPr>
            <w:tcW w:w="7246" w:type="dxa"/>
            <w:tcBorders>
              <w:left w:val="single" w:sz="12" w:space="0" w:color="A0C41C"/>
            </w:tcBorders>
            <w:shd w:val="clear" w:color="auto" w:fill="auto"/>
          </w:tcPr>
          <w:sdt>
            <w:sdtPr>
              <w:rPr>
                <w:rFonts w:ascii="Lato" w:eastAsiaTheme="majorEastAsia" w:hAnsi="Lato" w:cs="Times New Roman"/>
                <w:b/>
                <w:color w:val="000000" w:themeColor="text1"/>
                <w:sz w:val="36"/>
                <w:szCs w:val="36"/>
              </w:rPr>
              <w:alias w:val="Tytuł"/>
              <w:id w:val="13406919"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EndPr/>
            <w:sdtContent>
              <w:p w14:paraId="5EE04E4B" w14:textId="77777777" w:rsidR="00C1122A" w:rsidRPr="00732C2B" w:rsidRDefault="000448E3" w:rsidP="00B676B8">
                <w:pPr>
                  <w:pStyle w:val="Bezodstpw"/>
                  <w:spacing w:line="360" w:lineRule="auto"/>
                  <w:rPr>
                    <w:rFonts w:ascii="Lato" w:eastAsiaTheme="majorEastAsia" w:hAnsi="Lato" w:cs="Times New Roman"/>
                    <w:color w:val="000000" w:themeColor="text1"/>
                    <w:sz w:val="80"/>
                    <w:szCs w:val="80"/>
                  </w:rPr>
                </w:pPr>
                <w:r>
                  <w:rPr>
                    <w:rFonts w:ascii="Lato" w:eastAsiaTheme="majorEastAsia" w:hAnsi="Lato" w:cs="Times New Roman"/>
                    <w:b/>
                    <w:color w:val="000000" w:themeColor="text1"/>
                    <w:sz w:val="36"/>
                    <w:szCs w:val="36"/>
                  </w:rPr>
                  <w:t>Opis Przedmiotu Zamówienia</w:t>
                </w:r>
              </w:p>
            </w:sdtContent>
          </w:sdt>
        </w:tc>
      </w:tr>
      <w:tr w:rsidR="00C1122A" w:rsidRPr="00732C2B" w14:paraId="1630D522" w14:textId="77777777" w:rsidTr="001A5F38">
        <w:sdt>
          <w:sdtPr>
            <w:rPr>
              <w:rFonts w:ascii="Lato" w:eastAsiaTheme="majorEastAsia" w:hAnsi="Lato"/>
            </w:rPr>
            <w:alias w:val="Podtytuł"/>
            <w:id w:val="13406923"/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EndPr/>
          <w:sdtContent>
            <w:tc>
              <w:tcPr>
                <w:tcW w:w="7246" w:type="dxa"/>
                <w:tcBorders>
                  <w:left w:val="single" w:sz="12" w:space="0" w:color="A0C41C"/>
                </w:tcBorders>
                <w:shd w:val="clear" w:color="auto" w:fill="auto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5409C754" w14:textId="4E0DC601" w:rsidR="00C1122A" w:rsidRPr="00732C2B" w:rsidRDefault="006145F3" w:rsidP="00B8317D">
                <w:pPr>
                  <w:pStyle w:val="Bezodstpw"/>
                  <w:spacing w:line="360" w:lineRule="auto"/>
                  <w:rPr>
                    <w:rFonts w:ascii="Lato" w:eastAsiaTheme="majorEastAsia" w:hAnsi="Lato" w:cs="Times New Roman"/>
                    <w:color w:val="000000" w:themeColor="text1"/>
                  </w:rPr>
                </w:pPr>
                <w:r>
                  <w:rPr>
                    <w:rFonts w:ascii="Lato" w:eastAsiaTheme="majorEastAsia" w:hAnsi="Lato"/>
                  </w:rPr>
                  <w:t>Budowa Systemu Panel Redakcyjny</w:t>
                </w:r>
              </w:p>
            </w:tc>
          </w:sdtContent>
        </w:sdt>
      </w:tr>
    </w:tbl>
    <w:p w14:paraId="640F299D" w14:textId="77777777" w:rsidR="001A5F38" w:rsidRPr="005C4255" w:rsidRDefault="001A5F38" w:rsidP="001A5F38">
      <w:pPr>
        <w:jc w:val="right"/>
        <w:rPr>
          <w:rFonts w:ascii="Lato" w:hAnsi="Lato" w:cs="Times New Roman"/>
          <w:b/>
          <w:color w:val="000000" w:themeColor="text1"/>
          <w:sz w:val="20"/>
          <w:szCs w:val="20"/>
        </w:rPr>
      </w:pPr>
      <w:r w:rsidRPr="005C4255">
        <w:rPr>
          <w:rFonts w:ascii="Lato" w:hAnsi="Lato" w:cs="Times New Roman"/>
          <w:b/>
          <w:color w:val="000000" w:themeColor="text1"/>
          <w:sz w:val="20"/>
          <w:szCs w:val="20"/>
        </w:rPr>
        <w:t>Załącznik nr 1 do SIWZ</w:t>
      </w:r>
    </w:p>
    <w:p w14:paraId="53E205E3" w14:textId="38A1BC1E" w:rsidR="005C4255" w:rsidRPr="00732C2B" w:rsidRDefault="001A5F38" w:rsidP="001A5F38">
      <w:pPr>
        <w:rPr>
          <w:rFonts w:ascii="Lato" w:hAnsi="Lato" w:cs="Times New Roman"/>
          <w:color w:val="000000" w:themeColor="text1"/>
          <w:sz w:val="20"/>
          <w:szCs w:val="20"/>
        </w:rPr>
      </w:pPr>
      <w:r>
        <w:t xml:space="preserve">Nr sprawy: </w:t>
      </w:r>
      <w:r w:rsidR="00E83935" w:rsidRPr="00E83935">
        <w:t>SZP.250.34.2020 –  BNiPK.250.6.2020</w:t>
      </w:r>
    </w:p>
    <w:p w14:paraId="1EEF675D" w14:textId="77777777" w:rsidR="00C31E3A" w:rsidRDefault="00C31E3A" w:rsidP="00C31E3A">
      <w:pPr>
        <w:keepNext/>
        <w:keepLines/>
        <w:spacing w:before="240" w:after="0" w:line="259" w:lineRule="auto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br w:type="page"/>
      </w:r>
    </w:p>
    <w:sdt>
      <w:sdtPr>
        <w:rPr>
          <w:rFonts w:ascii="Calibri" w:eastAsia="Calibri" w:hAnsi="Calibri" w:cs="Times New Roman"/>
          <w:b/>
        </w:rPr>
        <w:id w:val="-1997802379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04B8FB22" w14:textId="42AA6B9E" w:rsidR="00C31E3A" w:rsidRPr="00C31E3A" w:rsidRDefault="00C31E3A" w:rsidP="00C31E3A">
          <w:pPr>
            <w:keepNext/>
            <w:keepLines/>
            <w:spacing w:before="240" w:after="0" w:line="259" w:lineRule="auto"/>
            <w:rPr>
              <w:rFonts w:ascii="Calibri Light" w:eastAsia="Times New Roman" w:hAnsi="Calibri Light" w:cs="Times New Roman"/>
              <w:b/>
              <w:color w:val="2E74B5"/>
              <w:sz w:val="32"/>
              <w:szCs w:val="32"/>
              <w:lang w:eastAsia="pl-PL"/>
            </w:rPr>
          </w:pPr>
          <w:r w:rsidRPr="00C31E3A">
            <w:rPr>
              <w:rFonts w:ascii="Calibri Light" w:eastAsia="Times New Roman" w:hAnsi="Calibri Light" w:cs="Times New Roman"/>
              <w:b/>
              <w:color w:val="2E74B5"/>
              <w:sz w:val="32"/>
              <w:szCs w:val="32"/>
              <w:lang w:eastAsia="pl-PL"/>
            </w:rPr>
            <w:t>Spis treści</w:t>
          </w:r>
        </w:p>
        <w:p w14:paraId="649A467F" w14:textId="495D77E9" w:rsidR="00236480" w:rsidRPr="00236480" w:rsidRDefault="00C31E3A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r w:rsidRPr="00C31E3A">
            <w:rPr>
              <w:rFonts w:ascii="Calibri" w:eastAsia="Calibri" w:hAnsi="Calibri" w:cs="Times New Roman"/>
              <w:b/>
              <w:bCs/>
            </w:rPr>
            <w:fldChar w:fldCharType="begin"/>
          </w:r>
          <w:r w:rsidRPr="00C31E3A">
            <w:rPr>
              <w:rFonts w:ascii="Calibri" w:eastAsia="Calibri" w:hAnsi="Calibri" w:cs="Times New Roman"/>
              <w:b/>
              <w:bCs/>
            </w:rPr>
            <w:instrText xml:space="preserve"> TOC \o "1-3" \h \z \u </w:instrText>
          </w:r>
          <w:r w:rsidRPr="00C31E3A">
            <w:rPr>
              <w:rFonts w:ascii="Calibri" w:eastAsia="Calibri" w:hAnsi="Calibri" w:cs="Times New Roman"/>
              <w:b/>
              <w:bCs/>
            </w:rPr>
            <w:fldChar w:fldCharType="separate"/>
          </w:r>
          <w:hyperlink w:anchor="_Toc47352830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Słownik pojęć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_Toc47352830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3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0D8F62B6" w14:textId="1D86AB81" w:rsidR="00236480" w:rsidRPr="00236480" w:rsidRDefault="00DF45A2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1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1. Ogólny opis przedmiotu zamówienia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_Toc47352831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4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50CA9B29" w14:textId="7A19935A" w:rsidR="00236480" w:rsidRPr="00236480" w:rsidRDefault="00DF45A2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2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2. Przygotowanie platformy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_Toc47352832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4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07AF52D5" w14:textId="41FF0217" w:rsidR="00236480" w:rsidRPr="00236480" w:rsidRDefault="00DF45A2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3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3. Implementacja 11 tytułów czasopism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_Toc47352833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4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6C096E2C" w14:textId="736CFD6B" w:rsidR="00236480" w:rsidRPr="00236480" w:rsidRDefault="00DF45A2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4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4. Zakres funkcjonalny systemu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_Toc47352834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40D4820C" w14:textId="393845B8" w:rsidR="00236480" w:rsidRPr="00236480" w:rsidRDefault="00DF45A2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5" w:history="1">
            <w:r w:rsidR="00236480" w:rsidRPr="00236480">
              <w:rPr>
                <w:rStyle w:val="Hipercze"/>
                <w:rFonts w:ascii="Symbol" w:eastAsia="Times New Roman" w:hAnsi="Symbol" w:cs="Times New Roman"/>
                <w:b/>
                <w:noProof/>
              </w:rPr>
              <w:t></w:t>
            </w:r>
            <w:r w:rsidR="00236480" w:rsidRPr="00236480">
              <w:rPr>
                <w:rFonts w:eastAsiaTheme="minorEastAsia"/>
                <w:b/>
                <w:noProof/>
                <w:lang w:eastAsia="pl-PL"/>
              </w:rPr>
              <w:tab/>
            </w:r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4.1. Podstawowe moduły funkcjonalne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_Toc47352835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338DEE23" w14:textId="410863C6" w:rsidR="00236480" w:rsidRPr="00236480" w:rsidRDefault="00DF45A2">
          <w:pPr>
            <w:pStyle w:val="Spistreci3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6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Moduł A – praca redakcji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_Toc47352836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66F57E24" w14:textId="1E9238F2" w:rsidR="00236480" w:rsidRPr="00236480" w:rsidRDefault="00DF45A2">
          <w:pPr>
            <w:pStyle w:val="Spistreci3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7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Moduł B – zewnętrzne bazy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_Toc47352837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72F52B94" w14:textId="65FF2782" w:rsidR="00236480" w:rsidRPr="00236480" w:rsidRDefault="00DF45A2">
          <w:pPr>
            <w:pStyle w:val="Spistreci3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8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Moduł C – repozytorium i strona czasopisma (w języku polskim i angielskim)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_Toc47352838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4295BA50" w14:textId="7033E2F7" w:rsidR="00236480" w:rsidRPr="00236480" w:rsidRDefault="00DF45A2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39" w:history="1">
            <w:r w:rsidR="00236480" w:rsidRPr="00236480">
              <w:rPr>
                <w:rStyle w:val="Hipercze"/>
                <w:rFonts w:ascii="Symbol" w:eastAsia="Times New Roman" w:hAnsi="Symbol" w:cs="Times New Roman"/>
                <w:b/>
                <w:noProof/>
              </w:rPr>
              <w:t></w:t>
            </w:r>
            <w:r w:rsidR="00236480" w:rsidRPr="00236480">
              <w:rPr>
                <w:rFonts w:eastAsiaTheme="minorEastAsia"/>
                <w:b/>
                <w:noProof/>
                <w:lang w:eastAsia="pl-PL"/>
              </w:rPr>
              <w:tab/>
            </w:r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4.2. Założenia modułu A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_Toc47352839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0519581F" w14:textId="4DCFB745" w:rsidR="00236480" w:rsidRPr="00236480" w:rsidRDefault="00DF45A2">
          <w:pPr>
            <w:pStyle w:val="Spistreci3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0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Obsługa autora: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_Toc47352840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6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3856548F" w14:textId="700454C0" w:rsidR="00236480" w:rsidRPr="00236480" w:rsidRDefault="00DF45A2">
          <w:pPr>
            <w:pStyle w:val="Spistreci3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1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Obsługa recenzenta: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_Toc47352841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7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62F6CDBC" w14:textId="421800FB" w:rsidR="00236480" w:rsidRPr="00236480" w:rsidRDefault="00DF45A2">
          <w:pPr>
            <w:pStyle w:val="Spistreci3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2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Obsługa redaktorów (z ew. ograniczonym dostępem w zależności od roli):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_Toc47352842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7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313F92B2" w14:textId="533E0046" w:rsidR="00236480" w:rsidRPr="00236480" w:rsidRDefault="00DF45A2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3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5. Koncepcja graficzna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_Toc47352843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8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6EEB71A1" w14:textId="13BF7581" w:rsidR="00236480" w:rsidRPr="00236480" w:rsidRDefault="00DF45A2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4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6. Wersja testowa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_Toc47352844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8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59732BD1" w14:textId="4E3D3AF4" w:rsidR="00236480" w:rsidRPr="00236480" w:rsidRDefault="00DF45A2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5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7. Przeprowadzenie szkoleń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_Toc47352845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9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3264D45B" w14:textId="506450AF" w:rsidR="00236480" w:rsidRPr="00236480" w:rsidRDefault="00DF45A2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6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8. Wsparcie techniczne (36 miesięcy od uruchomienia produkcyjnego)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_Toc47352846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9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61338252" w14:textId="0B8C03DF" w:rsidR="00236480" w:rsidRPr="00236480" w:rsidRDefault="00DF45A2">
          <w:pPr>
            <w:pStyle w:val="Spistreci1"/>
            <w:tabs>
              <w:tab w:val="right" w:leader="dot" w:pos="9062"/>
            </w:tabs>
            <w:rPr>
              <w:rFonts w:eastAsiaTheme="minorEastAsia"/>
              <w:b/>
              <w:noProof/>
              <w:lang w:eastAsia="pl-PL"/>
            </w:rPr>
          </w:pPr>
          <w:hyperlink w:anchor="_Toc47352847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9. Warunki świadczenia gwarancji i rękojmi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_Toc47352847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9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101B66C6" w14:textId="25B3F79D" w:rsidR="00236480" w:rsidRDefault="00DF45A2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47352848" w:history="1">
            <w:r w:rsidR="00236480" w:rsidRPr="00236480">
              <w:rPr>
                <w:rStyle w:val="Hipercze"/>
                <w:rFonts w:ascii="Calibri Light" w:eastAsia="Times New Roman" w:hAnsi="Calibri Light" w:cs="Times New Roman"/>
                <w:b/>
                <w:noProof/>
              </w:rPr>
              <w:t>10. Etapy wdrażania platformy</w:t>
            </w:r>
            <w:r w:rsidR="00236480" w:rsidRPr="00236480">
              <w:rPr>
                <w:b/>
                <w:noProof/>
                <w:webHidden/>
              </w:rPr>
              <w:tab/>
            </w:r>
            <w:r w:rsidR="00236480" w:rsidRPr="00236480">
              <w:rPr>
                <w:b/>
                <w:noProof/>
                <w:webHidden/>
              </w:rPr>
              <w:fldChar w:fldCharType="begin"/>
            </w:r>
            <w:r w:rsidR="00236480" w:rsidRPr="00236480">
              <w:rPr>
                <w:b/>
                <w:noProof/>
                <w:webHidden/>
              </w:rPr>
              <w:instrText xml:space="preserve"> PAGEREF _Toc47352848 \h </w:instrText>
            </w:r>
            <w:r w:rsidR="00236480" w:rsidRPr="00236480">
              <w:rPr>
                <w:b/>
                <w:noProof/>
                <w:webHidden/>
              </w:rPr>
            </w:r>
            <w:r w:rsidR="00236480" w:rsidRPr="00236480">
              <w:rPr>
                <w:b/>
                <w:noProof/>
                <w:webHidden/>
              </w:rPr>
              <w:fldChar w:fldCharType="separate"/>
            </w:r>
            <w:r w:rsidR="00236480" w:rsidRPr="00236480">
              <w:rPr>
                <w:b/>
                <w:noProof/>
                <w:webHidden/>
              </w:rPr>
              <w:t>10</w:t>
            </w:r>
            <w:r w:rsidR="00236480" w:rsidRPr="00236480">
              <w:rPr>
                <w:b/>
                <w:noProof/>
                <w:webHidden/>
              </w:rPr>
              <w:fldChar w:fldCharType="end"/>
            </w:r>
          </w:hyperlink>
        </w:p>
        <w:p w14:paraId="1DDD0235" w14:textId="4313FA4A" w:rsidR="00C31E3A" w:rsidRPr="00C31E3A" w:rsidRDefault="00C31E3A" w:rsidP="00C31E3A">
          <w:pPr>
            <w:spacing w:after="160" w:line="259" w:lineRule="auto"/>
            <w:rPr>
              <w:rFonts w:ascii="Calibri" w:eastAsia="Calibri" w:hAnsi="Calibri" w:cs="Times New Roman"/>
            </w:rPr>
          </w:pPr>
          <w:r w:rsidRPr="00C31E3A">
            <w:rPr>
              <w:rFonts w:ascii="Calibri" w:eastAsia="Calibri" w:hAnsi="Calibri" w:cs="Times New Roman"/>
              <w:b/>
              <w:bCs/>
            </w:rPr>
            <w:fldChar w:fldCharType="end"/>
          </w:r>
        </w:p>
      </w:sdtContent>
    </w:sdt>
    <w:p w14:paraId="193DE5E4" w14:textId="77777777" w:rsidR="00C31E3A" w:rsidRPr="00C31E3A" w:rsidRDefault="00C31E3A" w:rsidP="00C31E3A">
      <w:pPr>
        <w:spacing w:after="160" w:line="259" w:lineRule="auto"/>
        <w:rPr>
          <w:rFonts w:ascii="Calibri" w:eastAsia="Calibri" w:hAnsi="Calibri" w:cs="Times New Roman"/>
        </w:rPr>
      </w:pPr>
    </w:p>
    <w:p w14:paraId="76A9082F" w14:textId="77777777" w:rsidR="00C31E3A" w:rsidRPr="00C31E3A" w:rsidRDefault="00C31E3A" w:rsidP="00C31E3A">
      <w:pPr>
        <w:spacing w:after="160" w:line="259" w:lineRule="auto"/>
        <w:rPr>
          <w:rFonts w:ascii="Calibri" w:eastAsia="Calibri" w:hAnsi="Calibri" w:cs="Times New Roman"/>
        </w:rPr>
      </w:pPr>
    </w:p>
    <w:p w14:paraId="4CEA1021" w14:textId="77777777" w:rsidR="00C31E3A" w:rsidRDefault="00C31E3A">
      <w:pPr>
        <w:rPr>
          <w:rFonts w:ascii="Calibri Light" w:eastAsia="Times New Roman" w:hAnsi="Calibri Light" w:cs="Times New Roman"/>
          <w:color w:val="2E74B5"/>
          <w:sz w:val="32"/>
          <w:szCs w:val="32"/>
        </w:rPr>
      </w:pPr>
      <w:r>
        <w:rPr>
          <w:rFonts w:ascii="Calibri Light" w:eastAsia="Times New Roman" w:hAnsi="Calibri Light" w:cs="Times New Roman"/>
          <w:color w:val="2E74B5"/>
          <w:sz w:val="32"/>
          <w:szCs w:val="32"/>
        </w:rPr>
        <w:br w:type="page"/>
      </w:r>
    </w:p>
    <w:p w14:paraId="4DABF84C" w14:textId="615D21E4" w:rsidR="00C31E3A" w:rsidRPr="00C31E3A" w:rsidRDefault="00C31E3A" w:rsidP="00C31E3A">
      <w:pPr>
        <w:keepNext/>
        <w:keepLines/>
        <w:spacing w:after="0" w:line="360" w:lineRule="auto"/>
        <w:jc w:val="both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0" w:name="_Toc47352830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lastRenderedPageBreak/>
        <w:t>Słownik pojęć</w:t>
      </w:r>
      <w:bookmarkEnd w:id="0"/>
    </w:p>
    <w:p w14:paraId="596153F3" w14:textId="5F3831FD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>Abstrakt</w:t>
      </w:r>
      <w:r w:rsidRPr="00C31E3A">
        <w:rPr>
          <w:rFonts w:ascii="Calibri" w:eastAsia="Calibri" w:hAnsi="Calibri" w:cs="Times New Roman"/>
        </w:rPr>
        <w:t xml:space="preserve"> – </w:t>
      </w:r>
      <w:r w:rsidR="00AD36E1">
        <w:rPr>
          <w:rFonts w:ascii="Calibri" w:eastAsia="Calibri" w:hAnsi="Calibri" w:cs="Times New Roman"/>
        </w:rPr>
        <w:t>s</w:t>
      </w:r>
      <w:r w:rsidR="00AD36E1" w:rsidRPr="00C31E3A">
        <w:rPr>
          <w:rFonts w:ascii="Calibri" w:eastAsia="Calibri" w:hAnsi="Calibri" w:cs="Times New Roman"/>
        </w:rPr>
        <w:t xml:space="preserve">treszczenie </w:t>
      </w:r>
      <w:r w:rsidRPr="00C31E3A">
        <w:rPr>
          <w:rFonts w:ascii="Calibri" w:eastAsia="Calibri" w:hAnsi="Calibri" w:cs="Times New Roman"/>
        </w:rPr>
        <w:t>publikacji naukowej lub książki, w którym w formie maksymalnie skondensowanej z jak największą liczbą słów kluczowych, zawarte są podstawowe informacje o tezie artykułu, metodyce przeprowadzonych badań, najważniejszych wynikach oraz wnioskach. Jest publikacją pojawiającą się okresowo w celu skrótowego przedstawienia wyników badań w jakiejś dziedzinie nauki w jednym lub kilku krajach. Abstrakt liczy zwykle od 150 do 600 słów.</w:t>
      </w:r>
    </w:p>
    <w:p w14:paraId="7119B490" w14:textId="77777777" w:rsidR="003420B0" w:rsidRDefault="00C31E3A" w:rsidP="00417FF5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3420B0">
        <w:rPr>
          <w:rFonts w:ascii="Calibri" w:eastAsia="Calibri" w:hAnsi="Calibri" w:cs="Times New Roman"/>
          <w:b/>
        </w:rPr>
        <w:t>Artykuł</w:t>
      </w:r>
      <w:r w:rsidRPr="003420B0">
        <w:rPr>
          <w:rFonts w:ascii="Calibri" w:eastAsia="Calibri" w:hAnsi="Calibri" w:cs="Times New Roman"/>
        </w:rPr>
        <w:t xml:space="preserve"> – </w:t>
      </w:r>
      <w:r w:rsidR="003420B0" w:rsidRPr="003420B0">
        <w:rPr>
          <w:rFonts w:ascii="Calibri" w:eastAsia="Calibri" w:hAnsi="Calibri" w:cs="Times New Roman"/>
        </w:rPr>
        <w:t>rodzaj drukowanej formy pracy naukowej, przedstawiającej w udokumentowany i wyczerpujący sposób opisywane zagadnienie, którego temat jest zbyt wąski na monografię, ma od kilku do kilkunastu stron (średnio do 12 stron)”.</w:t>
      </w:r>
    </w:p>
    <w:p w14:paraId="41A3455B" w14:textId="09E2B086" w:rsidR="00C31E3A" w:rsidRPr="003420B0" w:rsidRDefault="00C31E3A" w:rsidP="00417FF5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3420B0">
        <w:rPr>
          <w:rFonts w:ascii="Calibri" w:eastAsia="Calibri" w:hAnsi="Calibri" w:cs="Times New Roman"/>
          <w:b/>
        </w:rPr>
        <w:t>Autor</w:t>
      </w:r>
      <w:r w:rsidRPr="003420B0">
        <w:rPr>
          <w:rFonts w:ascii="Calibri" w:eastAsia="Calibri" w:hAnsi="Calibri" w:cs="Times New Roman"/>
        </w:rPr>
        <w:t xml:space="preserve"> – twórca, osoba fizyczna, która stworzyła dzieło (utwór w rozumieniu prawa autorskiego). W ramach pojęcia autora wyróżnia się pojęcie współautora, czyli osoby, która wniosła twórczy wkład do utworu we współpracy z innymi (współtworzyła utwór).</w:t>
      </w:r>
    </w:p>
    <w:p w14:paraId="2FA87ACB" w14:textId="4CEE6FE7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>Bazy</w:t>
      </w:r>
      <w:r w:rsidRPr="00C31E3A">
        <w:rPr>
          <w:rFonts w:ascii="Calibri" w:eastAsia="Calibri" w:hAnsi="Calibri" w:cs="Times New Roman"/>
        </w:rPr>
        <w:t>– naukowe bazy danych które zajmują się gromadzeniem, przetwarzaniem i udostępnianiem różnego rodzaju naukowych informacji tworzonych na podstawie ogólnodostępnych danych, takich jak czasopisma naukowe, książki, patenty i wydawnictwa konferencyjne</w:t>
      </w:r>
      <w:r w:rsidR="00C657D2">
        <w:rPr>
          <w:rFonts w:ascii="Calibri" w:eastAsia="Calibri" w:hAnsi="Calibri" w:cs="Times New Roman"/>
        </w:rPr>
        <w:t>,</w:t>
      </w:r>
      <w:r w:rsidR="00C657D2" w:rsidRPr="00C31E3A">
        <w:rPr>
          <w:rFonts w:ascii="Calibri" w:eastAsia="Calibri" w:hAnsi="Calibri" w:cs="Times New Roman"/>
        </w:rPr>
        <w:t xml:space="preserve"> np. </w:t>
      </w:r>
      <w:proofErr w:type="spellStart"/>
      <w:r w:rsidR="00C657D2" w:rsidRPr="00C31E3A">
        <w:rPr>
          <w:rFonts w:ascii="Calibri" w:eastAsia="Calibri" w:hAnsi="Calibri" w:cs="Times New Roman"/>
        </w:rPr>
        <w:t>Polindex</w:t>
      </w:r>
      <w:proofErr w:type="spellEnd"/>
      <w:r w:rsidR="00C657D2" w:rsidRPr="00C31E3A">
        <w:rPr>
          <w:rFonts w:ascii="Calibri" w:eastAsia="Calibri" w:hAnsi="Calibri" w:cs="Times New Roman"/>
        </w:rPr>
        <w:t xml:space="preserve">, Index Copernicus, DOAJ, </w:t>
      </w:r>
      <w:proofErr w:type="spellStart"/>
      <w:r w:rsidR="00C657D2" w:rsidRPr="00C31E3A">
        <w:rPr>
          <w:rFonts w:ascii="Calibri" w:eastAsia="Calibri" w:hAnsi="Calibri" w:cs="Times New Roman"/>
        </w:rPr>
        <w:t>WoS</w:t>
      </w:r>
      <w:proofErr w:type="spellEnd"/>
      <w:r w:rsidR="00C657D2" w:rsidRPr="00C31E3A">
        <w:rPr>
          <w:rFonts w:ascii="Calibri" w:eastAsia="Calibri" w:hAnsi="Calibri" w:cs="Times New Roman"/>
        </w:rPr>
        <w:t>, SCOPUS</w:t>
      </w:r>
      <w:r w:rsidR="00AD36E1">
        <w:rPr>
          <w:rFonts w:ascii="Calibri" w:eastAsia="Calibri" w:hAnsi="Calibri" w:cs="Times New Roman"/>
        </w:rPr>
        <w:t>.</w:t>
      </w:r>
    </w:p>
    <w:p w14:paraId="6D7B8334" w14:textId="7247C715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 xml:space="preserve">COTS </w:t>
      </w:r>
      <w:r w:rsidRPr="00C31E3A">
        <w:rPr>
          <w:rFonts w:ascii="Calibri" w:eastAsia="Calibri" w:hAnsi="Calibri" w:cs="Times New Roman"/>
        </w:rPr>
        <w:t>(</w:t>
      </w:r>
      <w:r w:rsidRPr="00C31E3A">
        <w:rPr>
          <w:rFonts w:ascii="Calibri" w:eastAsia="Times New Roman" w:hAnsi="Calibri" w:cs="Times New Roman"/>
        </w:rPr>
        <w:t>Commercial off-the-</w:t>
      </w:r>
      <w:proofErr w:type="spellStart"/>
      <w:r w:rsidRPr="00C31E3A">
        <w:rPr>
          <w:rFonts w:ascii="Calibri" w:eastAsia="Times New Roman" w:hAnsi="Calibri" w:cs="Times New Roman"/>
        </w:rPr>
        <w:t>shelf</w:t>
      </w:r>
      <w:proofErr w:type="spellEnd"/>
      <w:r w:rsidRPr="00C31E3A">
        <w:rPr>
          <w:rFonts w:ascii="Calibri" w:eastAsia="Times New Roman" w:hAnsi="Calibri" w:cs="Times New Roman"/>
        </w:rPr>
        <w:t xml:space="preserve">) – </w:t>
      </w:r>
      <w:r w:rsidR="00AD36E1">
        <w:rPr>
          <w:rFonts w:ascii="Calibri" w:eastAsia="Times New Roman" w:hAnsi="Calibri" w:cs="Times New Roman"/>
        </w:rPr>
        <w:t>o</w:t>
      </w:r>
      <w:r w:rsidR="00AD36E1" w:rsidRPr="00C31E3A">
        <w:rPr>
          <w:rFonts w:ascii="Calibri" w:eastAsia="Times New Roman" w:hAnsi="Calibri" w:cs="Times New Roman"/>
        </w:rPr>
        <w:t xml:space="preserve">programowanie </w:t>
      </w:r>
      <w:r w:rsidRPr="00C31E3A">
        <w:rPr>
          <w:rFonts w:ascii="Calibri" w:eastAsia="Times New Roman" w:hAnsi="Calibri" w:cs="Times New Roman"/>
        </w:rPr>
        <w:t>stanowiące produkt wytworzony na szeroki rynek, tj. dla dużej liczby klientów, które jest dostarczane wielu klientom w identycznej postaci.</w:t>
      </w:r>
    </w:p>
    <w:p w14:paraId="36654A57" w14:textId="46AD6C7C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proofErr w:type="spellStart"/>
      <w:r w:rsidRPr="00C31E3A">
        <w:rPr>
          <w:rFonts w:ascii="Calibri" w:eastAsia="Calibri" w:hAnsi="Calibri" w:cs="Times New Roman"/>
          <w:b/>
        </w:rPr>
        <w:t>CrossRef</w:t>
      </w:r>
      <w:proofErr w:type="spellEnd"/>
      <w:r w:rsidRPr="00C31E3A">
        <w:rPr>
          <w:rFonts w:ascii="Calibri" w:eastAsia="Calibri" w:hAnsi="Calibri" w:cs="Times New Roman"/>
        </w:rPr>
        <w:t xml:space="preserve"> – </w:t>
      </w:r>
      <w:r w:rsidR="00AD36E1">
        <w:rPr>
          <w:rFonts w:ascii="Calibri" w:eastAsia="Calibri" w:hAnsi="Calibri" w:cs="Times New Roman"/>
        </w:rPr>
        <w:t>o</w:t>
      </w:r>
      <w:r w:rsidR="00AD36E1" w:rsidRPr="00C31E3A">
        <w:rPr>
          <w:rFonts w:ascii="Calibri" w:eastAsia="Calibri" w:hAnsi="Calibri" w:cs="Times New Roman"/>
        </w:rPr>
        <w:t xml:space="preserve">rganizacja </w:t>
      </w:r>
      <w:r w:rsidRPr="00C31E3A">
        <w:rPr>
          <w:rFonts w:ascii="Calibri" w:eastAsia="Calibri" w:hAnsi="Calibri" w:cs="Times New Roman"/>
        </w:rPr>
        <w:t xml:space="preserve">non-profit promująca rozwój i kooperatywne wykorzystanie nowych i innowacyjnych technologii w celu przyśpieszenia i ułatwienia wyszukiwania prac naukowych. </w:t>
      </w:r>
      <w:proofErr w:type="spellStart"/>
      <w:r w:rsidRPr="00C31E3A">
        <w:rPr>
          <w:rFonts w:ascii="Calibri" w:eastAsia="Calibri" w:hAnsi="Calibri" w:cs="Times New Roman"/>
        </w:rPr>
        <w:t>Crossref</w:t>
      </w:r>
      <w:proofErr w:type="spellEnd"/>
      <w:r w:rsidRPr="00C31E3A">
        <w:rPr>
          <w:rFonts w:ascii="Calibri" w:eastAsia="Calibri" w:hAnsi="Calibri" w:cs="Times New Roman"/>
        </w:rPr>
        <w:t xml:space="preserve"> jest oficjalną agencją rejestrującą linki DOI dla publikacji profesjonalnych.</w:t>
      </w:r>
    </w:p>
    <w:p w14:paraId="66E1CD89" w14:textId="1C4EA465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>DOI</w:t>
      </w:r>
      <w:r w:rsidRPr="00C31E3A">
        <w:rPr>
          <w:rFonts w:ascii="Calibri" w:eastAsia="Calibri" w:hAnsi="Calibri" w:cs="Times New Roman"/>
        </w:rPr>
        <w:t xml:space="preserve"> </w:t>
      </w:r>
      <w:r w:rsidR="00C657D2">
        <w:rPr>
          <w:rFonts w:ascii="Calibri" w:eastAsia="Calibri" w:hAnsi="Calibri" w:cs="Times New Roman"/>
        </w:rPr>
        <w:t>(</w:t>
      </w:r>
      <w:r w:rsidRPr="00C31E3A">
        <w:rPr>
          <w:rFonts w:ascii="Calibri" w:eastAsia="Calibri" w:hAnsi="Calibri" w:cs="Times New Roman"/>
        </w:rPr>
        <w:t xml:space="preserve">Digital </w:t>
      </w:r>
      <w:r w:rsidR="00AD36E1">
        <w:rPr>
          <w:rFonts w:ascii="Calibri" w:eastAsia="Calibri" w:hAnsi="Calibri" w:cs="Times New Roman"/>
        </w:rPr>
        <w:t>O</w:t>
      </w:r>
      <w:r w:rsidR="00AD36E1" w:rsidRPr="00C31E3A">
        <w:rPr>
          <w:rFonts w:ascii="Calibri" w:eastAsia="Calibri" w:hAnsi="Calibri" w:cs="Times New Roman"/>
        </w:rPr>
        <w:t xml:space="preserve">bject </w:t>
      </w:r>
      <w:proofErr w:type="spellStart"/>
      <w:r w:rsidR="00AD36E1">
        <w:rPr>
          <w:rFonts w:ascii="Calibri" w:eastAsia="Calibri" w:hAnsi="Calibri" w:cs="Times New Roman"/>
        </w:rPr>
        <w:t>I</w:t>
      </w:r>
      <w:r w:rsidR="00AD36E1" w:rsidRPr="00C31E3A">
        <w:rPr>
          <w:rFonts w:ascii="Calibri" w:eastAsia="Calibri" w:hAnsi="Calibri" w:cs="Times New Roman"/>
        </w:rPr>
        <w:t>dentifier</w:t>
      </w:r>
      <w:proofErr w:type="spellEnd"/>
      <w:r w:rsidR="00C657D2">
        <w:rPr>
          <w:rFonts w:ascii="Calibri" w:eastAsia="Calibri" w:hAnsi="Calibri" w:cs="Times New Roman"/>
        </w:rPr>
        <w:t>)</w:t>
      </w:r>
      <w:r w:rsidR="00AD36E1" w:rsidRPr="00C31E3A">
        <w:rPr>
          <w:rFonts w:ascii="Calibri" w:eastAsia="Calibri" w:hAnsi="Calibri" w:cs="Times New Roman"/>
        </w:rPr>
        <w:t xml:space="preserve"> </w:t>
      </w:r>
      <w:r w:rsidRPr="00C31E3A">
        <w:rPr>
          <w:rFonts w:ascii="Calibri" w:eastAsia="Calibri" w:hAnsi="Calibri" w:cs="Times New Roman"/>
        </w:rPr>
        <w:t>– cyfrowy identyfikator dokumentu elektronicznego, który w odróżnieniu od identyfikatorów URL nie zależy od fizycznej lokalizacji dokumentu, lecz jest do niego na stałe przypisany.</w:t>
      </w:r>
    </w:p>
    <w:p w14:paraId="7F96EA1D" w14:textId="24FC51DD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 xml:space="preserve">OJS </w:t>
      </w:r>
      <w:r w:rsidRPr="00C31E3A">
        <w:rPr>
          <w:rFonts w:ascii="Calibri" w:eastAsia="Calibri" w:hAnsi="Calibri" w:cs="Times New Roman"/>
        </w:rPr>
        <w:t>(</w:t>
      </w:r>
      <w:r w:rsidRPr="00C31E3A">
        <w:rPr>
          <w:rFonts w:ascii="Calibri" w:eastAsia="Times New Roman" w:hAnsi="Calibri" w:cs="Times New Roman"/>
        </w:rPr>
        <w:t xml:space="preserve">Open </w:t>
      </w:r>
      <w:proofErr w:type="spellStart"/>
      <w:r w:rsidRPr="00C31E3A">
        <w:rPr>
          <w:rFonts w:ascii="Calibri" w:eastAsia="Times New Roman" w:hAnsi="Calibri" w:cs="Times New Roman"/>
        </w:rPr>
        <w:t>Journal</w:t>
      </w:r>
      <w:proofErr w:type="spellEnd"/>
      <w:r w:rsidRPr="00C31E3A">
        <w:rPr>
          <w:rFonts w:ascii="Calibri" w:eastAsia="Times New Roman" w:hAnsi="Calibri" w:cs="Times New Roman"/>
        </w:rPr>
        <w:t xml:space="preserve"> System) – platforma Open</w:t>
      </w:r>
      <w:r w:rsidR="00AD36E1">
        <w:rPr>
          <w:rFonts w:ascii="Calibri" w:eastAsia="Times New Roman" w:hAnsi="Calibri" w:cs="Times New Roman"/>
        </w:rPr>
        <w:t xml:space="preserve"> </w:t>
      </w:r>
      <w:r w:rsidRPr="00C31E3A">
        <w:rPr>
          <w:rFonts w:ascii="Calibri" w:eastAsia="Times New Roman" w:hAnsi="Calibri" w:cs="Times New Roman"/>
        </w:rPr>
        <w:t>Source służąca do zarządzania procesem wydawniczym i publikowania czasopism online.</w:t>
      </w:r>
    </w:p>
    <w:p w14:paraId="5BA06992" w14:textId="100584FF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>ORCID</w:t>
      </w:r>
      <w:r w:rsidRPr="00C31E3A">
        <w:rPr>
          <w:rFonts w:ascii="Calibri" w:eastAsia="Calibri" w:hAnsi="Calibri" w:cs="Times New Roman"/>
        </w:rPr>
        <w:t xml:space="preserve"> </w:t>
      </w:r>
      <w:r w:rsidR="00C657D2">
        <w:rPr>
          <w:rFonts w:ascii="Calibri" w:eastAsia="Calibri" w:hAnsi="Calibri" w:cs="Times New Roman"/>
        </w:rPr>
        <w:t>(</w:t>
      </w:r>
      <w:r w:rsidRPr="00C31E3A">
        <w:rPr>
          <w:rFonts w:ascii="Calibri" w:eastAsia="Calibri" w:hAnsi="Calibri" w:cs="Times New Roman"/>
        </w:rPr>
        <w:t xml:space="preserve">Open </w:t>
      </w:r>
      <w:proofErr w:type="spellStart"/>
      <w:r w:rsidRPr="00C31E3A">
        <w:rPr>
          <w:rFonts w:ascii="Calibri" w:eastAsia="Calibri" w:hAnsi="Calibri" w:cs="Times New Roman"/>
        </w:rPr>
        <w:t>Researcher</w:t>
      </w:r>
      <w:proofErr w:type="spellEnd"/>
      <w:r w:rsidRPr="00C31E3A">
        <w:rPr>
          <w:rFonts w:ascii="Calibri" w:eastAsia="Calibri" w:hAnsi="Calibri" w:cs="Times New Roman"/>
        </w:rPr>
        <w:t xml:space="preserve"> and </w:t>
      </w:r>
      <w:proofErr w:type="spellStart"/>
      <w:r w:rsidRPr="00C31E3A">
        <w:rPr>
          <w:rFonts w:ascii="Calibri" w:eastAsia="Calibri" w:hAnsi="Calibri" w:cs="Times New Roman"/>
        </w:rPr>
        <w:t>Contributor</w:t>
      </w:r>
      <w:proofErr w:type="spellEnd"/>
      <w:r w:rsidRPr="00C31E3A">
        <w:rPr>
          <w:rFonts w:ascii="Calibri" w:eastAsia="Calibri" w:hAnsi="Calibri" w:cs="Times New Roman"/>
        </w:rPr>
        <w:t xml:space="preserve"> ID</w:t>
      </w:r>
      <w:r w:rsidR="00C657D2">
        <w:rPr>
          <w:rFonts w:ascii="Calibri" w:eastAsia="Calibri" w:hAnsi="Calibri" w:cs="Times New Roman"/>
        </w:rPr>
        <w:t>)</w:t>
      </w:r>
      <w:r w:rsidRPr="00C31E3A">
        <w:rPr>
          <w:rFonts w:ascii="Calibri" w:eastAsia="Calibri" w:hAnsi="Calibri" w:cs="Times New Roman"/>
        </w:rPr>
        <w:t xml:space="preserve"> – kod alfanumeryczny stworzony dla unikalnego identyfikowania autorów i współautorów publikacji naukowych i akademickich.</w:t>
      </w:r>
    </w:p>
    <w:p w14:paraId="33FEFCCD" w14:textId="3ECBD6FF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 xml:space="preserve">Recenzent – </w:t>
      </w:r>
      <w:r w:rsidR="009646F7">
        <w:rPr>
          <w:rFonts w:ascii="Calibri" w:eastAsia="Calibri" w:hAnsi="Calibri" w:cs="Times New Roman"/>
        </w:rPr>
        <w:t>a</w:t>
      </w:r>
      <w:r w:rsidR="009646F7" w:rsidRPr="00C31E3A">
        <w:rPr>
          <w:rFonts w:ascii="Calibri" w:eastAsia="Calibri" w:hAnsi="Calibri" w:cs="Times New Roman"/>
        </w:rPr>
        <w:t xml:space="preserve">utor </w:t>
      </w:r>
      <w:r w:rsidRPr="00C31E3A">
        <w:rPr>
          <w:rFonts w:ascii="Calibri" w:eastAsia="Calibri" w:hAnsi="Calibri" w:cs="Times New Roman"/>
        </w:rPr>
        <w:t>tekstu prezentującego, oceniającego i opiniującego jakieś dzieło (m.in. artykuł w czasopiśmie naukowym).</w:t>
      </w:r>
    </w:p>
    <w:p w14:paraId="58351A7D" w14:textId="2D03BC7F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>Recenzja</w:t>
      </w:r>
      <w:r w:rsidRPr="00C31E3A">
        <w:rPr>
          <w:rFonts w:ascii="Calibri" w:eastAsia="Calibri" w:hAnsi="Calibri" w:cs="Times New Roman"/>
        </w:rPr>
        <w:t xml:space="preserve"> – </w:t>
      </w:r>
      <w:r w:rsidR="009646F7">
        <w:rPr>
          <w:rFonts w:ascii="Calibri" w:eastAsia="Calibri" w:hAnsi="Calibri" w:cs="Times New Roman"/>
        </w:rPr>
        <w:t>k</w:t>
      </w:r>
      <w:r w:rsidR="009646F7" w:rsidRPr="00C31E3A">
        <w:rPr>
          <w:rFonts w:ascii="Calibri" w:eastAsia="Calibri" w:hAnsi="Calibri" w:cs="Times New Roman"/>
        </w:rPr>
        <w:t xml:space="preserve">rytyczne </w:t>
      </w:r>
      <w:r w:rsidRPr="00C31E3A">
        <w:rPr>
          <w:rFonts w:ascii="Calibri" w:eastAsia="Calibri" w:hAnsi="Calibri" w:cs="Times New Roman"/>
        </w:rPr>
        <w:t>lub pozytywne omówienie utworu naukowego, którego celem jest poddanie ocenie wartości tego dzieła w oparciu o powszechnie przyjęte kryteria lub w sposób czysto subiektywny.</w:t>
      </w:r>
    </w:p>
    <w:p w14:paraId="08461B55" w14:textId="03630F09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 xml:space="preserve">Redaktor – </w:t>
      </w:r>
      <w:r w:rsidR="00C657D2">
        <w:rPr>
          <w:rFonts w:ascii="Calibri" w:eastAsia="Calibri" w:hAnsi="Calibri" w:cs="Times New Roman"/>
        </w:rPr>
        <w:t>o</w:t>
      </w:r>
      <w:r w:rsidR="00C657D2" w:rsidRPr="00C31E3A">
        <w:rPr>
          <w:rFonts w:ascii="Calibri" w:eastAsia="Calibri" w:hAnsi="Calibri" w:cs="Times New Roman"/>
        </w:rPr>
        <w:t xml:space="preserve">soba </w:t>
      </w:r>
      <w:r w:rsidRPr="00C31E3A">
        <w:rPr>
          <w:rFonts w:ascii="Calibri" w:eastAsia="Calibri" w:hAnsi="Calibri" w:cs="Times New Roman"/>
        </w:rPr>
        <w:t xml:space="preserve">dokonująca redakcji tekstu artykułów w czasopismach, często mająca znaczny wpływ na ostateczną postać publikacji, a czasami decydująca też o tym, czy daną publikację odrzucić, czy przyjąć do druku. Najważniejszą pozycję wśród redaktorów zajmuje redaktor naczelny, podejmujący strategiczne decyzje o sprawach danego pisma. </w:t>
      </w:r>
    </w:p>
    <w:p w14:paraId="04935144" w14:textId="600A094A" w:rsidR="00C31E3A" w:rsidRPr="00C31E3A" w:rsidRDefault="00C31E3A" w:rsidP="00C31E3A">
      <w:pPr>
        <w:numPr>
          <w:ilvl w:val="0"/>
          <w:numId w:val="2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b/>
        </w:rPr>
        <w:t>SaaS</w:t>
      </w:r>
      <w:r w:rsidRPr="00C31E3A">
        <w:rPr>
          <w:rFonts w:ascii="Calibri" w:eastAsia="Calibri" w:hAnsi="Calibri" w:cs="Times New Roman"/>
        </w:rPr>
        <w:t xml:space="preserve"> </w:t>
      </w:r>
      <w:r w:rsidR="00C657D2" w:rsidRPr="00C31E3A">
        <w:rPr>
          <w:rFonts w:ascii="Calibri" w:eastAsia="Calibri" w:hAnsi="Calibri" w:cs="Times New Roman"/>
        </w:rPr>
        <w:t xml:space="preserve">(ang. </w:t>
      </w:r>
      <w:r w:rsidR="00C657D2" w:rsidRPr="00877AA8">
        <w:rPr>
          <w:rFonts w:ascii="Calibri" w:eastAsia="Calibri" w:hAnsi="Calibri" w:cs="Times New Roman"/>
        </w:rPr>
        <w:t>S</w:t>
      </w:r>
      <w:r w:rsidR="00C657D2" w:rsidRPr="00C657D2">
        <w:rPr>
          <w:rFonts w:ascii="Calibri" w:eastAsia="Calibri" w:hAnsi="Calibri" w:cs="Times New Roman"/>
          <w:bCs/>
        </w:rPr>
        <w:t xml:space="preserve">oftware </w:t>
      </w:r>
      <w:r w:rsidR="00C657D2" w:rsidRPr="00877AA8">
        <w:rPr>
          <w:rFonts w:ascii="Calibri" w:eastAsia="Calibri" w:hAnsi="Calibri" w:cs="Times New Roman"/>
          <w:bCs/>
        </w:rPr>
        <w:t>a</w:t>
      </w:r>
      <w:r w:rsidR="00C657D2" w:rsidRPr="00C657D2">
        <w:rPr>
          <w:rFonts w:ascii="Calibri" w:eastAsia="Calibri" w:hAnsi="Calibri" w:cs="Times New Roman"/>
          <w:bCs/>
        </w:rPr>
        <w:t xml:space="preserve">s </w:t>
      </w:r>
      <w:r w:rsidR="00C657D2" w:rsidRPr="00877AA8">
        <w:rPr>
          <w:rFonts w:ascii="Calibri" w:eastAsia="Calibri" w:hAnsi="Calibri" w:cs="Times New Roman"/>
          <w:bCs/>
        </w:rPr>
        <w:t>a</w:t>
      </w:r>
      <w:r w:rsidR="00C657D2" w:rsidRPr="00C657D2">
        <w:rPr>
          <w:rFonts w:ascii="Calibri" w:eastAsia="Calibri" w:hAnsi="Calibri" w:cs="Times New Roman"/>
          <w:bCs/>
        </w:rPr>
        <w:t xml:space="preserve"> </w:t>
      </w:r>
      <w:r w:rsidR="00C657D2" w:rsidRPr="00877AA8">
        <w:rPr>
          <w:rFonts w:ascii="Calibri" w:eastAsia="Calibri" w:hAnsi="Calibri" w:cs="Times New Roman"/>
          <w:bCs/>
        </w:rPr>
        <w:t>S</w:t>
      </w:r>
      <w:r w:rsidR="00C657D2" w:rsidRPr="00C657D2">
        <w:rPr>
          <w:rFonts w:ascii="Calibri" w:eastAsia="Calibri" w:hAnsi="Calibri" w:cs="Times New Roman"/>
          <w:bCs/>
        </w:rPr>
        <w:t>ervice</w:t>
      </w:r>
      <w:r w:rsidR="00C657D2" w:rsidRPr="00C31E3A">
        <w:rPr>
          <w:rFonts w:ascii="Calibri" w:eastAsia="Calibri" w:hAnsi="Calibri" w:cs="Times New Roman"/>
        </w:rPr>
        <w:t>)</w:t>
      </w:r>
      <w:r w:rsidR="00C657D2">
        <w:rPr>
          <w:rFonts w:ascii="Calibri" w:eastAsia="Calibri" w:hAnsi="Calibri" w:cs="Times New Roman"/>
        </w:rPr>
        <w:t xml:space="preserve"> </w:t>
      </w:r>
      <w:r w:rsidRPr="00C657D2">
        <w:rPr>
          <w:rFonts w:ascii="Calibri" w:eastAsia="Calibri" w:hAnsi="Calibri" w:cs="Times New Roman"/>
        </w:rPr>
        <w:t xml:space="preserve">– </w:t>
      </w:r>
      <w:r w:rsidRPr="00877AA8">
        <w:rPr>
          <w:rFonts w:ascii="Calibri" w:eastAsia="Calibri" w:hAnsi="Calibri" w:cs="Times New Roman"/>
          <w:iCs/>
        </w:rPr>
        <w:t>oprogramowanie jako usługa</w:t>
      </w:r>
      <w:r w:rsidRPr="00C31E3A">
        <w:rPr>
          <w:rFonts w:ascii="Calibri" w:eastAsia="Calibri" w:hAnsi="Calibri" w:cs="Times New Roman"/>
        </w:rPr>
        <w:t xml:space="preserve"> – jeden z modeli </w:t>
      </w:r>
      <w:hyperlink r:id="rId8" w:tooltip="Chmura obliczeniowa" w:history="1">
        <w:r w:rsidRPr="009C7172">
          <w:rPr>
            <w:rFonts w:ascii="Calibri" w:eastAsia="Times New Roman" w:hAnsi="Calibri" w:cs="Times New Roman"/>
            <w:color w:val="000000"/>
          </w:rPr>
          <w:t>chmury obliczeniowej</w:t>
        </w:r>
      </w:hyperlink>
      <w:r w:rsidRPr="009C7172">
        <w:rPr>
          <w:rFonts w:ascii="Calibri" w:eastAsia="Calibri" w:hAnsi="Calibri" w:cs="Times New Roman"/>
          <w:color w:val="000000"/>
        </w:rPr>
        <w:t xml:space="preserve">, którym </w:t>
      </w:r>
      <w:hyperlink r:id="rId9" w:tooltip="Oprogramowanie użytkowe" w:history="1">
        <w:r w:rsidRPr="009C7172">
          <w:rPr>
            <w:rFonts w:ascii="Calibri" w:eastAsia="Times New Roman" w:hAnsi="Calibri" w:cs="Times New Roman"/>
            <w:color w:val="000000"/>
          </w:rPr>
          <w:t>aplikacja</w:t>
        </w:r>
      </w:hyperlink>
      <w:r w:rsidRPr="009C7172">
        <w:rPr>
          <w:rFonts w:ascii="Calibri" w:eastAsia="Calibri" w:hAnsi="Calibri" w:cs="Times New Roman"/>
        </w:rPr>
        <w:t xml:space="preserve"> jest przechowywana i wykonywana na komputerach dostawcy usługi i jest udostępniana użytkownikom przez </w:t>
      </w:r>
      <w:hyperlink r:id="rId10" w:tooltip="Internet" w:history="1">
        <w:r w:rsidRPr="009C7172">
          <w:rPr>
            <w:rFonts w:ascii="Calibri" w:eastAsia="Times New Roman" w:hAnsi="Calibri" w:cs="Times New Roman"/>
            <w:color w:val="000000"/>
          </w:rPr>
          <w:t>Internet</w:t>
        </w:r>
      </w:hyperlink>
      <w:r w:rsidRPr="009C7172">
        <w:rPr>
          <w:rFonts w:ascii="Calibri" w:eastAsia="Calibri" w:hAnsi="Calibri" w:cs="Times New Roman"/>
        </w:rPr>
        <w:t xml:space="preserve">. Model SaaS przerzuca obowiązki instalacji, zarządzania, aktualizacji, pomocy technicznej z klienta na dostawcę </w:t>
      </w:r>
      <w:r w:rsidRPr="00C31E3A">
        <w:rPr>
          <w:rFonts w:ascii="Calibri" w:eastAsia="Calibri" w:hAnsi="Calibri" w:cs="Times New Roman"/>
        </w:rPr>
        <w:t>usługi.</w:t>
      </w:r>
    </w:p>
    <w:p w14:paraId="22A158D3" w14:textId="77777777" w:rsidR="00C31E3A" w:rsidRPr="00C31E3A" w:rsidRDefault="00C31E3A" w:rsidP="00C31E3A">
      <w:pPr>
        <w:spacing w:after="160" w:line="259" w:lineRule="auto"/>
        <w:ind w:left="720"/>
        <w:contextualSpacing/>
        <w:jc w:val="both"/>
        <w:rPr>
          <w:rFonts w:ascii="Calibri" w:eastAsia="Calibri" w:hAnsi="Calibri" w:cs="Times New Roman"/>
        </w:rPr>
      </w:pPr>
    </w:p>
    <w:p w14:paraId="22D95632" w14:textId="77777777" w:rsidR="00C31E3A" w:rsidRPr="00C31E3A" w:rsidRDefault="00C31E3A" w:rsidP="00C31E3A">
      <w:p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  <w:noProof/>
          <w:lang w:eastAsia="pl-PL"/>
        </w:rPr>
        <w:lastRenderedPageBreak/>
        <w:drawing>
          <wp:inline distT="0" distB="0" distL="0" distR="0" wp14:anchorId="793658D9" wp14:editId="34FB79F7">
            <wp:extent cx="5760000" cy="2392616"/>
            <wp:effectExtent l="0" t="0" r="0" b="8255"/>
            <wp:docPr id="3" name="Obraz 3" descr="C:\Users\p458454\Desktop\r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458454\Desktop\ry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2392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C70D8" w14:textId="77777777" w:rsidR="00C31E3A" w:rsidRPr="00C31E3A" w:rsidRDefault="00C31E3A" w:rsidP="00C31E3A">
      <w:pPr>
        <w:spacing w:after="160" w:line="259" w:lineRule="auto"/>
        <w:ind w:left="720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Schemat procesu recenzowania i publikacji artykułu</w:t>
      </w:r>
    </w:p>
    <w:p w14:paraId="6C11B62E" w14:textId="77777777" w:rsidR="00C31E3A" w:rsidRPr="00C31E3A" w:rsidRDefault="00C31E3A" w:rsidP="00C31E3A">
      <w:pPr>
        <w:spacing w:after="160" w:line="259" w:lineRule="auto"/>
        <w:ind w:left="720"/>
        <w:contextualSpacing/>
        <w:rPr>
          <w:rFonts w:ascii="Calibri" w:eastAsia="Calibri" w:hAnsi="Calibri" w:cs="Times New Roman"/>
        </w:rPr>
      </w:pPr>
    </w:p>
    <w:p w14:paraId="7E86E6E3" w14:textId="77777777" w:rsidR="00C31E3A" w:rsidRPr="00C31E3A" w:rsidRDefault="00C31E3A" w:rsidP="00C31E3A">
      <w:pPr>
        <w:spacing w:after="160" w:line="259" w:lineRule="auto"/>
        <w:rPr>
          <w:rFonts w:ascii="Calibri" w:eastAsia="Calibri" w:hAnsi="Calibri" w:cs="Times New Roman"/>
        </w:rPr>
      </w:pPr>
    </w:p>
    <w:p w14:paraId="18548D20" w14:textId="77777777" w:rsidR="00C31E3A" w:rsidRPr="00C31E3A" w:rsidRDefault="00C31E3A" w:rsidP="00C31E3A">
      <w:pPr>
        <w:keepNext/>
        <w:keepLines/>
        <w:spacing w:after="0" w:line="360" w:lineRule="auto"/>
        <w:jc w:val="both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1" w:name="_Toc47352831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1. Ogólny opis przedmiotu zamówienia</w:t>
      </w:r>
      <w:bookmarkEnd w:id="1"/>
    </w:p>
    <w:p w14:paraId="7EB6C56F" w14:textId="77777777" w:rsidR="00C31E3A" w:rsidRPr="00C31E3A" w:rsidRDefault="00C31E3A" w:rsidP="00C31E3A">
      <w:pPr>
        <w:spacing w:after="160" w:line="259" w:lineRule="auto"/>
        <w:jc w:val="both"/>
        <w:rPr>
          <w:rFonts w:ascii="Calibri" w:eastAsia="Times New Roman" w:hAnsi="Calibri" w:cs="Times New Roman"/>
        </w:rPr>
      </w:pPr>
      <w:r w:rsidRPr="00C31E3A">
        <w:rPr>
          <w:rFonts w:ascii="Calibri" w:eastAsia="Times New Roman" w:hAnsi="Calibri" w:cs="Times New Roman"/>
        </w:rPr>
        <w:t xml:space="preserve">Celem postępowania jest wdrożenie systemu informatycznego wspomagającego pracę redakcji czasopism SGGW na platformie posiadanej przez Zamawiającego tj. oprogramowaniu Open </w:t>
      </w:r>
      <w:proofErr w:type="spellStart"/>
      <w:r w:rsidRPr="00C31E3A">
        <w:rPr>
          <w:rFonts w:ascii="Calibri" w:eastAsia="Times New Roman" w:hAnsi="Calibri" w:cs="Times New Roman"/>
        </w:rPr>
        <w:t>Journal</w:t>
      </w:r>
      <w:proofErr w:type="spellEnd"/>
      <w:r w:rsidRPr="00C31E3A">
        <w:rPr>
          <w:rFonts w:ascii="Calibri" w:eastAsia="Times New Roman" w:hAnsi="Calibri" w:cs="Times New Roman"/>
        </w:rPr>
        <w:t xml:space="preserve"> System, wraz ze świadczeniem usługi wsparcia technicznego dla oferowanego rozwiązania. </w:t>
      </w:r>
    </w:p>
    <w:p w14:paraId="44C13819" w14:textId="697D3120" w:rsidR="00C31E3A" w:rsidRPr="00C31E3A" w:rsidRDefault="00C31E3A" w:rsidP="00C31E3A">
      <w:pPr>
        <w:spacing w:after="160" w:line="259" w:lineRule="auto"/>
        <w:jc w:val="both"/>
        <w:rPr>
          <w:rFonts w:ascii="Calibri" w:eastAsia="Times New Roman" w:hAnsi="Calibri" w:cs="Times New Roman"/>
        </w:rPr>
      </w:pPr>
      <w:r w:rsidRPr="00C31E3A">
        <w:rPr>
          <w:rFonts w:ascii="Calibri" w:eastAsia="Times New Roman" w:hAnsi="Calibri" w:cs="Times New Roman"/>
        </w:rPr>
        <w:t xml:space="preserve">W przypadku realizacji projektu opartego o alternatywny produkt bazowy, Wykonawca zobowiązany jest do zawarcia w cenie swojej oferty kosztów tego produktu bazowego z uwzględnieniem kosztów </w:t>
      </w:r>
      <w:r w:rsidRPr="00877AA8">
        <w:rPr>
          <w:rFonts w:ascii="Calibri" w:eastAsia="Times New Roman" w:hAnsi="Calibri" w:cs="Times New Roman"/>
        </w:rPr>
        <w:t xml:space="preserve">subskrypcji dla </w:t>
      </w:r>
      <w:r w:rsidR="003420B0" w:rsidRPr="00877AA8">
        <w:rPr>
          <w:rFonts w:ascii="Calibri" w:eastAsia="Times New Roman" w:hAnsi="Calibri" w:cs="Times New Roman"/>
        </w:rPr>
        <w:t>11</w:t>
      </w:r>
      <w:r w:rsidRPr="00877AA8">
        <w:rPr>
          <w:rFonts w:ascii="Calibri" w:eastAsia="Times New Roman" w:hAnsi="Calibri" w:cs="Times New Roman"/>
        </w:rPr>
        <w:t xml:space="preserve"> instancji czasopism oraz wsparcia na okres </w:t>
      </w:r>
      <w:r w:rsidR="0027633D" w:rsidRPr="00877AA8">
        <w:rPr>
          <w:rFonts w:ascii="Calibri" w:eastAsia="Times New Roman" w:hAnsi="Calibri" w:cs="Times New Roman"/>
        </w:rPr>
        <w:t>3</w:t>
      </w:r>
      <w:r w:rsidRPr="00877AA8">
        <w:rPr>
          <w:rFonts w:ascii="Calibri" w:eastAsia="Times New Roman" w:hAnsi="Calibri" w:cs="Times New Roman"/>
        </w:rPr>
        <w:t xml:space="preserve"> lat. </w:t>
      </w:r>
      <w:r w:rsidR="003420B0" w:rsidRPr="00877AA8">
        <w:rPr>
          <w:rFonts w:ascii="Calibri" w:eastAsia="Times New Roman" w:hAnsi="Calibri" w:cs="Times New Roman"/>
        </w:rPr>
        <w:t>Zamawiający opcjonalnie zakłada wdrożenie dodatkowych 9 czasopism</w:t>
      </w:r>
      <w:r w:rsidR="00877AA8">
        <w:rPr>
          <w:rFonts w:ascii="Calibri" w:eastAsia="Times New Roman" w:hAnsi="Calibri" w:cs="Times New Roman"/>
        </w:rPr>
        <w:t xml:space="preserve"> (</w:t>
      </w:r>
      <w:r w:rsidR="00877AA8" w:rsidRPr="00877AA8">
        <w:rPr>
          <w:rFonts w:ascii="Calibri" w:eastAsia="Times New Roman" w:hAnsi="Calibri" w:cs="Times New Roman"/>
        </w:rPr>
        <w:t xml:space="preserve">przy </w:t>
      </w:r>
      <w:r w:rsidR="00877AA8">
        <w:rPr>
          <w:rFonts w:ascii="Calibri" w:eastAsia="Times New Roman" w:hAnsi="Calibri" w:cs="Times New Roman"/>
        </w:rPr>
        <w:t xml:space="preserve">wdrożeniu każdego czasopisma Zamawiający przewiduje umieszczenie do 200 </w:t>
      </w:r>
      <w:r w:rsidR="00877AA8" w:rsidRPr="00877AA8">
        <w:rPr>
          <w:rFonts w:ascii="Calibri" w:eastAsia="Times New Roman" w:hAnsi="Calibri" w:cs="Times New Roman"/>
        </w:rPr>
        <w:t xml:space="preserve">rekordów artykułów </w:t>
      </w:r>
      <w:r w:rsidR="00877AA8">
        <w:rPr>
          <w:rFonts w:ascii="Calibri" w:eastAsia="Times New Roman" w:hAnsi="Calibri" w:cs="Times New Roman"/>
        </w:rPr>
        <w:t>w</w:t>
      </w:r>
      <w:r w:rsidR="00877AA8" w:rsidRPr="00877AA8">
        <w:rPr>
          <w:rFonts w:ascii="Calibri" w:eastAsia="Times New Roman" w:hAnsi="Calibri" w:cs="Times New Roman"/>
        </w:rPr>
        <w:t xml:space="preserve"> system</w:t>
      </w:r>
      <w:r w:rsidR="00877AA8">
        <w:rPr>
          <w:rFonts w:ascii="Calibri" w:eastAsia="Times New Roman" w:hAnsi="Calibri" w:cs="Times New Roman"/>
        </w:rPr>
        <w:t>ie)</w:t>
      </w:r>
      <w:r w:rsidR="003420B0" w:rsidRPr="00877AA8">
        <w:rPr>
          <w:rFonts w:ascii="Calibri" w:eastAsia="Times New Roman" w:hAnsi="Calibri" w:cs="Times New Roman"/>
        </w:rPr>
        <w:t xml:space="preserve">. </w:t>
      </w:r>
      <w:r w:rsidRPr="00877AA8">
        <w:rPr>
          <w:rFonts w:ascii="Calibri" w:eastAsia="Times New Roman" w:hAnsi="Calibri" w:cs="Times New Roman"/>
        </w:rPr>
        <w:t>Alternatywna</w:t>
      </w:r>
      <w:r w:rsidRPr="00C31E3A">
        <w:rPr>
          <w:rFonts w:ascii="Calibri" w:eastAsia="Times New Roman" w:hAnsi="Calibri" w:cs="Times New Roman"/>
        </w:rPr>
        <w:t xml:space="preserve"> zaproponowana platforma musi bazować na powszechnie dostępnym na rynku od min. 2 lat produkcie (typu Commercial off-the-</w:t>
      </w:r>
      <w:proofErr w:type="spellStart"/>
      <w:r w:rsidRPr="00C31E3A">
        <w:rPr>
          <w:rFonts w:ascii="Calibri" w:eastAsia="Times New Roman" w:hAnsi="Calibri" w:cs="Times New Roman"/>
        </w:rPr>
        <w:t>shelf</w:t>
      </w:r>
      <w:proofErr w:type="spellEnd"/>
      <w:r w:rsidRPr="00C31E3A">
        <w:rPr>
          <w:rFonts w:ascii="Calibri" w:eastAsia="Times New Roman" w:hAnsi="Calibri" w:cs="Times New Roman"/>
        </w:rPr>
        <w:t xml:space="preserve"> – COTS).</w:t>
      </w:r>
    </w:p>
    <w:p w14:paraId="4391EBD3" w14:textId="77777777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" w:name="_Toc47352832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2. Przygotowanie platformy</w:t>
      </w:r>
      <w:bookmarkEnd w:id="2"/>
    </w:p>
    <w:p w14:paraId="5010E833" w14:textId="661D5039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Instalacja najnowszej stabilnej wersji systemu Open </w:t>
      </w:r>
      <w:proofErr w:type="spellStart"/>
      <w:r w:rsidRPr="00C31E3A">
        <w:rPr>
          <w:rFonts w:ascii="Calibri" w:eastAsia="Calibri" w:hAnsi="Calibri" w:cs="Times New Roman"/>
        </w:rPr>
        <w:t>Journal</w:t>
      </w:r>
      <w:proofErr w:type="spellEnd"/>
      <w:r w:rsidRPr="00C31E3A">
        <w:rPr>
          <w:rFonts w:ascii="Calibri" w:eastAsia="Calibri" w:hAnsi="Calibri" w:cs="Times New Roman"/>
        </w:rPr>
        <w:t xml:space="preserve"> Systems na serwerze wirtualnym przygotowanym przez Wykonawcę. Wykonawca wskaże zalecane wymagania dotyczące serwera wraz z wymaganą przestrzenią dyskową pozwalającą na stabilną pracę platformy przez okres wsparcia (</w:t>
      </w:r>
      <w:r w:rsidR="00552B23">
        <w:rPr>
          <w:rFonts w:ascii="Calibri" w:eastAsia="Calibri" w:hAnsi="Calibri" w:cs="Times New Roman"/>
        </w:rPr>
        <w:t>3</w:t>
      </w:r>
      <w:r w:rsidR="001773A7">
        <w:rPr>
          <w:rFonts w:ascii="Calibri" w:eastAsia="Calibri" w:hAnsi="Calibri" w:cs="Times New Roman"/>
        </w:rPr>
        <w:t> </w:t>
      </w:r>
      <w:r w:rsidRPr="00C31E3A">
        <w:rPr>
          <w:rFonts w:ascii="Calibri" w:eastAsia="Calibri" w:hAnsi="Calibri" w:cs="Times New Roman"/>
        </w:rPr>
        <w:t xml:space="preserve">lata) dla czasopism, które Zamawiający przygotuje. Zamawiający wymaga systemu operacyjnego serwera wspieranego przez wdrażany Open </w:t>
      </w:r>
      <w:proofErr w:type="spellStart"/>
      <w:r w:rsidRPr="00C31E3A">
        <w:rPr>
          <w:rFonts w:ascii="Calibri" w:eastAsia="Calibri" w:hAnsi="Calibri" w:cs="Times New Roman"/>
        </w:rPr>
        <w:t>Journal</w:t>
      </w:r>
      <w:proofErr w:type="spellEnd"/>
      <w:r w:rsidRPr="00C31E3A">
        <w:rPr>
          <w:rFonts w:ascii="Calibri" w:eastAsia="Calibri" w:hAnsi="Calibri" w:cs="Times New Roman"/>
        </w:rPr>
        <w:t xml:space="preserve"> Systems. </w:t>
      </w:r>
      <w:r w:rsidR="009C7172">
        <w:rPr>
          <w:rFonts w:ascii="Calibri" w:eastAsia="Calibri" w:hAnsi="Calibri" w:cs="Times New Roman"/>
        </w:rPr>
        <w:t>W przypadku, gdy zaproponowane rozwiązanie wymaga użycia odpłatnych licencji, Wykonawca zapewni je na cały okres wsparcia (</w:t>
      </w:r>
      <w:r w:rsidR="0027633D">
        <w:rPr>
          <w:rFonts w:ascii="Calibri" w:eastAsia="Calibri" w:hAnsi="Calibri" w:cs="Times New Roman"/>
        </w:rPr>
        <w:t>36</w:t>
      </w:r>
      <w:r w:rsidR="001773A7">
        <w:rPr>
          <w:rFonts w:ascii="Calibri" w:eastAsia="Calibri" w:hAnsi="Calibri" w:cs="Times New Roman"/>
        </w:rPr>
        <w:t> </w:t>
      </w:r>
      <w:r w:rsidR="009C7172" w:rsidRPr="009C7172">
        <w:rPr>
          <w:rFonts w:ascii="Calibri" w:eastAsia="Calibri" w:hAnsi="Calibri" w:cs="Times New Roman"/>
        </w:rPr>
        <w:t>miesięcy od dnia podpisania przez Zamawiającego Protokołu Odbioru</w:t>
      </w:r>
      <w:r w:rsidR="009C7172">
        <w:rPr>
          <w:rFonts w:ascii="Calibri" w:eastAsia="Calibri" w:hAnsi="Calibri" w:cs="Times New Roman"/>
        </w:rPr>
        <w:t>)</w:t>
      </w:r>
      <w:r w:rsidR="009C7172" w:rsidRPr="009C7172">
        <w:rPr>
          <w:rFonts w:ascii="Calibri" w:eastAsia="Calibri" w:hAnsi="Calibri" w:cs="Times New Roman"/>
        </w:rPr>
        <w:t>.</w:t>
      </w:r>
    </w:p>
    <w:p w14:paraId="33A8D19B" w14:textId="77777777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 przypadku produktu alternatywnego wykonawca uwzględni koszt konfiguracji wykraczającej ponad wymagania systemu Open </w:t>
      </w:r>
      <w:proofErr w:type="spellStart"/>
      <w:r w:rsidRPr="00C31E3A">
        <w:rPr>
          <w:rFonts w:ascii="Calibri" w:eastAsia="Calibri" w:hAnsi="Calibri" w:cs="Times New Roman"/>
        </w:rPr>
        <w:t>Journal</w:t>
      </w:r>
      <w:proofErr w:type="spellEnd"/>
      <w:r w:rsidRPr="00C31E3A">
        <w:rPr>
          <w:rFonts w:ascii="Calibri" w:eastAsia="Calibri" w:hAnsi="Calibri" w:cs="Times New Roman"/>
        </w:rPr>
        <w:t xml:space="preserve"> System, a w przypadku zaproponowania produktu typu SaaS (Software as a Service) uwzględni koszt proponowanej platformy przez cały okres wsparcia.</w:t>
      </w:r>
    </w:p>
    <w:p w14:paraId="6E7E026B" w14:textId="6BEBF7DA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3" w:name="_Toc47352833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 xml:space="preserve">3. </w:t>
      </w:r>
      <w:r w:rsidRPr="00877AA8">
        <w:rPr>
          <w:rFonts w:ascii="Calibri Light" w:eastAsia="Times New Roman" w:hAnsi="Calibri Light" w:cs="Times New Roman"/>
          <w:color w:val="2E74B5"/>
          <w:sz w:val="32"/>
          <w:szCs w:val="32"/>
        </w:rPr>
        <w:t xml:space="preserve">Implementacja </w:t>
      </w:r>
      <w:r w:rsidR="003420B0" w:rsidRPr="00877AA8">
        <w:rPr>
          <w:rFonts w:ascii="Calibri Light" w:eastAsia="Times New Roman" w:hAnsi="Calibri Light" w:cs="Times New Roman"/>
          <w:color w:val="2E74B5"/>
          <w:sz w:val="32"/>
          <w:szCs w:val="32"/>
        </w:rPr>
        <w:t>11</w:t>
      </w:r>
      <w:r w:rsidRPr="00877AA8">
        <w:rPr>
          <w:rFonts w:ascii="Calibri Light" w:eastAsia="Times New Roman" w:hAnsi="Calibri Light" w:cs="Times New Roman"/>
          <w:color w:val="2E74B5"/>
          <w:sz w:val="32"/>
          <w:szCs w:val="32"/>
        </w:rPr>
        <w:t xml:space="preserve"> tytułów</w:t>
      </w:r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 xml:space="preserve"> czasopism</w:t>
      </w:r>
      <w:bookmarkEnd w:id="3"/>
    </w:p>
    <w:p w14:paraId="732FBE46" w14:textId="3067A6BE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Zamawiający wymaga wprowadzenia do </w:t>
      </w:r>
      <w:r w:rsidRPr="00877AA8">
        <w:rPr>
          <w:rFonts w:ascii="Calibri" w:eastAsia="Calibri" w:hAnsi="Calibri" w:cs="Times New Roman"/>
        </w:rPr>
        <w:t xml:space="preserve">systemu </w:t>
      </w:r>
      <w:r w:rsidR="002058E7" w:rsidRPr="00877AA8">
        <w:rPr>
          <w:rFonts w:ascii="Calibri" w:eastAsia="Calibri" w:hAnsi="Calibri" w:cs="Times New Roman"/>
        </w:rPr>
        <w:t>11</w:t>
      </w:r>
      <w:r w:rsidRPr="00877AA8">
        <w:rPr>
          <w:rFonts w:ascii="Calibri" w:eastAsia="Calibri" w:hAnsi="Calibri" w:cs="Times New Roman"/>
        </w:rPr>
        <w:t xml:space="preserve"> czasopism</w:t>
      </w:r>
      <w:r w:rsidRPr="00C31E3A">
        <w:rPr>
          <w:rFonts w:ascii="Calibri" w:eastAsia="Calibri" w:hAnsi="Calibri" w:cs="Times New Roman"/>
        </w:rPr>
        <w:t>. Konfiguracja musi zapewnić minimum:</w:t>
      </w:r>
    </w:p>
    <w:p w14:paraId="09A389EE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Przygotowanie i wprowadzenie layoutu strony czasopisma.</w:t>
      </w:r>
    </w:p>
    <w:p w14:paraId="61EF24BC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lastRenderedPageBreak/>
        <w:t>Przygotowanie środowiska do pracy w dwóch modelach:</w:t>
      </w:r>
    </w:p>
    <w:p w14:paraId="2E611FC2" w14:textId="25C3A19B" w:rsidR="00C31E3A" w:rsidRPr="00C31E3A" w:rsidRDefault="00C31E3A" w:rsidP="00C31E3A">
      <w:pPr>
        <w:numPr>
          <w:ilvl w:val="0"/>
          <w:numId w:val="31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kompleksowego systemu zarządzania procesem wydawniczym: przesłanie tekstu przez autora; przydzielenie redaktora prowadzącego; przydzielenie recenzentów i prowadzenie procesu recenzji; przeprowadzenie redakcji technicznej/językowej; przeprowadzenie składu i korekty; złożenie i publikacja numerów,</w:t>
      </w:r>
    </w:p>
    <w:p w14:paraId="5F0C18B0" w14:textId="77777777" w:rsidR="00C31E3A" w:rsidRPr="00C31E3A" w:rsidRDefault="00C31E3A" w:rsidP="00C31E3A">
      <w:pPr>
        <w:numPr>
          <w:ilvl w:val="0"/>
          <w:numId w:val="31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modułu „szybkiego publikowania” archiwalnych treści – publikacja ostatecznych plików PDF z pominięciem pełnego procesu wydawniczego.</w:t>
      </w:r>
    </w:p>
    <w:p w14:paraId="6E1BEF27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Zdefiniowanie dla każdego czasopisma, na podstawie danych dostarczonych przez redakcje: polityki wydawniczej, wytycznych dla autorów (m.in. liczba pozycji piśmiennictwa), zasad recenzji, danych kontaktowych, informacji o prawach autorskich, szczegółowych informacji o czasopiśmie.</w:t>
      </w:r>
    </w:p>
    <w:p w14:paraId="40B2957E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Utworzenie niezbędnych kont użytkowników i nadawanie im odpowiednich uprawnień.</w:t>
      </w:r>
    </w:p>
    <w:p w14:paraId="1E1DD306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Konfiguracja automatycznej indeksacji danych przez Google Scholar.</w:t>
      </w:r>
    </w:p>
    <w:p w14:paraId="79355542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Wdrożenie identyfikatorów DOI oraz konfiguracja automatycznej rejestracji cyfrowych identyfikatorów obiektów elektronicznych DOI (Digital Object </w:t>
      </w:r>
      <w:proofErr w:type="spellStart"/>
      <w:r w:rsidRPr="00C31E3A">
        <w:rPr>
          <w:rFonts w:ascii="Calibri" w:eastAsia="Calibri" w:hAnsi="Calibri" w:cs="Times New Roman"/>
        </w:rPr>
        <w:t>Identifier</w:t>
      </w:r>
      <w:proofErr w:type="spellEnd"/>
      <w:r w:rsidRPr="00C31E3A">
        <w:rPr>
          <w:rFonts w:ascii="Calibri" w:eastAsia="Calibri" w:hAnsi="Calibri" w:cs="Times New Roman"/>
        </w:rPr>
        <w:t>).</w:t>
      </w:r>
    </w:p>
    <w:p w14:paraId="0E14BB24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Zintegrowanie platformy czasopism z systemem </w:t>
      </w:r>
      <w:proofErr w:type="spellStart"/>
      <w:r w:rsidRPr="00C31E3A">
        <w:rPr>
          <w:rFonts w:ascii="Calibri" w:eastAsia="Calibri" w:hAnsi="Calibri" w:cs="Times New Roman"/>
        </w:rPr>
        <w:t>antyplagiatowym</w:t>
      </w:r>
      <w:proofErr w:type="spellEnd"/>
      <w:r w:rsidRPr="00C31E3A">
        <w:rPr>
          <w:rFonts w:ascii="Calibri" w:eastAsia="Calibri" w:hAnsi="Calibri" w:cs="Times New Roman"/>
        </w:rPr>
        <w:t xml:space="preserve"> poprzez </w:t>
      </w:r>
      <w:proofErr w:type="spellStart"/>
      <w:r w:rsidRPr="00C31E3A">
        <w:rPr>
          <w:rFonts w:ascii="Calibri" w:eastAsia="Calibri" w:hAnsi="Calibri" w:cs="Times New Roman"/>
        </w:rPr>
        <w:t>plugin</w:t>
      </w:r>
      <w:proofErr w:type="spellEnd"/>
      <w:r w:rsidRPr="00C31E3A">
        <w:rPr>
          <w:rFonts w:ascii="Calibri" w:eastAsia="Calibri" w:hAnsi="Calibri" w:cs="Times New Roman"/>
        </w:rPr>
        <w:t>.</w:t>
      </w:r>
    </w:p>
    <w:p w14:paraId="4C5C18C9" w14:textId="5D1B7A71" w:rsidR="00C31E3A" w:rsidRPr="00877AA8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Zapewnienie możliwości eksportowania danych do baz </w:t>
      </w:r>
      <w:r w:rsidR="003F13CE">
        <w:rPr>
          <w:rFonts w:ascii="Calibri" w:eastAsia="Calibri" w:hAnsi="Calibri" w:cs="Times New Roman"/>
        </w:rPr>
        <w:t xml:space="preserve">danych: </w:t>
      </w:r>
      <w:proofErr w:type="spellStart"/>
      <w:r w:rsidRPr="00C31E3A">
        <w:rPr>
          <w:rFonts w:ascii="Calibri" w:eastAsia="Calibri" w:hAnsi="Calibri" w:cs="Times New Roman"/>
        </w:rPr>
        <w:t>Polindex</w:t>
      </w:r>
      <w:proofErr w:type="spellEnd"/>
      <w:r w:rsidRPr="00C31E3A">
        <w:rPr>
          <w:rFonts w:ascii="Calibri" w:eastAsia="Calibri" w:hAnsi="Calibri" w:cs="Times New Roman"/>
        </w:rPr>
        <w:t xml:space="preserve">, Index Copernicus, </w:t>
      </w:r>
      <w:r w:rsidRPr="00877AA8">
        <w:rPr>
          <w:rFonts w:ascii="Calibri" w:eastAsia="Calibri" w:hAnsi="Calibri" w:cs="Times New Roman"/>
        </w:rPr>
        <w:t xml:space="preserve">DOAJ, </w:t>
      </w:r>
      <w:proofErr w:type="spellStart"/>
      <w:r w:rsidRPr="00877AA8">
        <w:rPr>
          <w:rFonts w:ascii="Calibri" w:eastAsia="Times New Roman" w:hAnsi="Calibri" w:cs="Times New Roman"/>
        </w:rPr>
        <w:t>WoS</w:t>
      </w:r>
      <w:proofErr w:type="spellEnd"/>
      <w:r w:rsidR="00DA3D07" w:rsidRPr="00877AA8">
        <w:rPr>
          <w:rFonts w:ascii="Calibri" w:eastAsia="Times New Roman" w:hAnsi="Calibri" w:cs="Times New Roman"/>
        </w:rPr>
        <w:t>, EBSCO</w:t>
      </w:r>
      <w:r w:rsidRPr="00877AA8">
        <w:rPr>
          <w:rFonts w:ascii="Calibri" w:eastAsia="Times New Roman" w:hAnsi="Calibri" w:cs="Times New Roman"/>
        </w:rPr>
        <w:t xml:space="preserve"> i SCOPUS </w:t>
      </w:r>
      <w:r w:rsidRPr="00877AA8">
        <w:rPr>
          <w:rFonts w:ascii="Calibri" w:eastAsia="Times New Roman" w:hAnsi="Calibri" w:cs="Times New Roman"/>
          <w:color w:val="000000"/>
        </w:rPr>
        <w:t>z możliwością rozszerzenia o inne bazy</w:t>
      </w:r>
      <w:r w:rsidRPr="00877AA8">
        <w:rPr>
          <w:rFonts w:ascii="Calibri" w:eastAsia="Calibri" w:hAnsi="Calibri" w:cs="Times New Roman"/>
        </w:rPr>
        <w:t>.</w:t>
      </w:r>
    </w:p>
    <w:p w14:paraId="042FC684" w14:textId="341BD3E8" w:rsidR="00C31E3A" w:rsidRPr="00877AA8" w:rsidRDefault="00C31E3A" w:rsidP="00CD38B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877AA8">
        <w:rPr>
          <w:rFonts w:ascii="Calibri" w:eastAsia="Calibri" w:hAnsi="Calibri" w:cs="Times New Roman"/>
        </w:rPr>
        <w:t>Wykonawca zobowiązany jest do importu tych pozycji, których metadanymi Zamawiający dysponuje</w:t>
      </w:r>
      <w:r w:rsidR="002058E7" w:rsidRPr="00877AA8">
        <w:rPr>
          <w:rFonts w:ascii="Calibri" w:eastAsia="Calibri" w:hAnsi="Calibri" w:cs="Times New Roman"/>
        </w:rPr>
        <w:t>:</w:t>
      </w:r>
      <w:r w:rsidRPr="00877AA8">
        <w:rPr>
          <w:rFonts w:ascii="Calibri" w:eastAsia="Calibri" w:hAnsi="Calibri" w:cs="Times New Roman"/>
        </w:rPr>
        <w:t xml:space="preserve"> </w:t>
      </w:r>
      <w:r w:rsidR="001773A7" w:rsidRPr="00877AA8">
        <w:rPr>
          <w:rFonts w:ascii="Calibri" w:eastAsia="Calibri" w:hAnsi="Calibri" w:cs="Times New Roman"/>
        </w:rPr>
        <w:t xml:space="preserve">1900 </w:t>
      </w:r>
      <w:r w:rsidR="002058E7" w:rsidRPr="00877AA8">
        <w:rPr>
          <w:rFonts w:ascii="Calibri" w:eastAsia="Calibri" w:hAnsi="Calibri" w:cs="Times New Roman"/>
        </w:rPr>
        <w:t xml:space="preserve">rekordów w systemie OJS wersja 3.1.2 oraz </w:t>
      </w:r>
      <w:r w:rsidR="001773A7" w:rsidRPr="00877AA8">
        <w:rPr>
          <w:rFonts w:ascii="Calibri" w:eastAsia="Calibri" w:hAnsi="Calibri" w:cs="Times New Roman"/>
        </w:rPr>
        <w:t xml:space="preserve">1800 </w:t>
      </w:r>
      <w:r w:rsidR="002058E7" w:rsidRPr="00877AA8">
        <w:rPr>
          <w:rFonts w:ascii="Calibri" w:eastAsia="Calibri" w:hAnsi="Calibri" w:cs="Times New Roman"/>
        </w:rPr>
        <w:t>rekordów metadanych nieustandaryzowanych. Zamawiający wymaga stworzenia narzędzia programistycznego do realizacji konwersji metadanych do formatu obsług</w:t>
      </w:r>
      <w:r w:rsidR="003F13CE" w:rsidRPr="00877AA8">
        <w:rPr>
          <w:rFonts w:ascii="Calibri" w:eastAsia="Calibri" w:hAnsi="Calibri" w:cs="Times New Roman"/>
        </w:rPr>
        <w:t>iwanego przez</w:t>
      </w:r>
      <w:r w:rsidR="002058E7" w:rsidRPr="00877AA8">
        <w:rPr>
          <w:rFonts w:ascii="Calibri" w:eastAsia="Calibri" w:hAnsi="Calibri" w:cs="Times New Roman"/>
        </w:rPr>
        <w:t xml:space="preserve"> wdrażany system.</w:t>
      </w:r>
    </w:p>
    <w:p w14:paraId="37DF7438" w14:textId="61A94638" w:rsidR="00C31E3A" w:rsidRPr="00877AA8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877AA8">
        <w:rPr>
          <w:rFonts w:ascii="Calibri" w:eastAsia="Calibri" w:hAnsi="Calibri" w:cs="Times New Roman"/>
        </w:rPr>
        <w:t xml:space="preserve">Wykonawca zobowiązany jest </w:t>
      </w:r>
      <w:r w:rsidR="003F13CE" w:rsidRPr="00877AA8">
        <w:rPr>
          <w:rFonts w:ascii="Calibri" w:eastAsia="Calibri" w:hAnsi="Calibri" w:cs="Times New Roman"/>
        </w:rPr>
        <w:t xml:space="preserve">także </w:t>
      </w:r>
      <w:r w:rsidRPr="00877AA8">
        <w:rPr>
          <w:rFonts w:ascii="Calibri" w:eastAsia="Calibri" w:hAnsi="Calibri" w:cs="Times New Roman"/>
        </w:rPr>
        <w:t xml:space="preserve">do wprowadzenia metadanych </w:t>
      </w:r>
      <w:r w:rsidR="003F13CE" w:rsidRPr="00877AA8">
        <w:rPr>
          <w:rFonts w:ascii="Calibri" w:eastAsia="Calibri" w:hAnsi="Calibri" w:cs="Times New Roman"/>
        </w:rPr>
        <w:t>z</w:t>
      </w:r>
      <w:r w:rsidRPr="00877AA8">
        <w:rPr>
          <w:rFonts w:ascii="Calibri" w:eastAsia="Calibri" w:hAnsi="Calibri" w:cs="Times New Roman"/>
        </w:rPr>
        <w:t xml:space="preserve"> plik</w:t>
      </w:r>
      <w:r w:rsidR="003F13CE" w:rsidRPr="00877AA8">
        <w:rPr>
          <w:rFonts w:ascii="Calibri" w:eastAsia="Calibri" w:hAnsi="Calibri" w:cs="Times New Roman"/>
        </w:rPr>
        <w:t>ów</w:t>
      </w:r>
      <w:r w:rsidRPr="00877AA8">
        <w:rPr>
          <w:rFonts w:ascii="Calibri" w:eastAsia="Calibri" w:hAnsi="Calibri" w:cs="Times New Roman"/>
        </w:rPr>
        <w:t xml:space="preserve"> pdf (</w:t>
      </w:r>
      <w:r w:rsidR="002058E7" w:rsidRPr="00877AA8">
        <w:rPr>
          <w:rFonts w:ascii="Calibri" w:eastAsia="Calibri" w:hAnsi="Calibri" w:cs="Times New Roman"/>
        </w:rPr>
        <w:t>do</w:t>
      </w:r>
      <w:r w:rsidRPr="00877AA8">
        <w:rPr>
          <w:rFonts w:ascii="Calibri" w:eastAsia="Calibri" w:hAnsi="Calibri" w:cs="Times New Roman"/>
        </w:rPr>
        <w:t xml:space="preserve"> </w:t>
      </w:r>
      <w:r w:rsidR="002058E7" w:rsidRPr="00877AA8">
        <w:rPr>
          <w:rFonts w:ascii="Calibri" w:eastAsia="Calibri" w:hAnsi="Calibri" w:cs="Times New Roman"/>
        </w:rPr>
        <w:t>2</w:t>
      </w:r>
      <w:r w:rsidRPr="00877AA8">
        <w:rPr>
          <w:rFonts w:ascii="Calibri" w:eastAsia="Calibri" w:hAnsi="Calibri" w:cs="Times New Roman"/>
        </w:rPr>
        <w:t>000 wszystkich rekordów). Zakres wymaganych metadanych to: autor/autorzy (imię, nazwisko, afiliacja, ORCID), tytuł, tytuł angielski, słowa kluczowe, słowa kluczowe angielskie, abstrakt, abstrakt angielski, język publikacji, DOI. Import lub dodanie pozycji pogrupowane na numery.</w:t>
      </w:r>
    </w:p>
    <w:p w14:paraId="42B4F424" w14:textId="28537908" w:rsidR="001773A7" w:rsidRPr="00877AA8" w:rsidRDefault="001773A7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877AA8">
        <w:rPr>
          <w:rFonts w:ascii="Calibri" w:eastAsia="Calibri" w:hAnsi="Calibri" w:cs="Times New Roman"/>
        </w:rPr>
        <w:t>Zamawiający wymaga konfiguracji domen internetowych dla poszczególnych instancji czasopism.</w:t>
      </w:r>
    </w:p>
    <w:p w14:paraId="127A6003" w14:textId="77777777" w:rsidR="00C31E3A" w:rsidRPr="00C31E3A" w:rsidRDefault="00C31E3A" w:rsidP="00C31E3A">
      <w:pPr>
        <w:numPr>
          <w:ilvl w:val="0"/>
          <w:numId w:val="39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Strona czasopisma musi zapewniać: </w:t>
      </w:r>
    </w:p>
    <w:p w14:paraId="7BC21A7E" w14:textId="349EAB5C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wyeksponowanie na stronie głównej czasopisma numerów DOI, ISSN, </w:t>
      </w:r>
      <w:proofErr w:type="spellStart"/>
      <w:r w:rsidRPr="00C31E3A">
        <w:rPr>
          <w:rFonts w:ascii="Calibri" w:eastAsia="Calibri" w:hAnsi="Calibri" w:cs="Times New Roman"/>
        </w:rPr>
        <w:t>eISSN</w:t>
      </w:r>
      <w:proofErr w:type="spellEnd"/>
      <w:r w:rsidRPr="00C31E3A">
        <w:rPr>
          <w:rFonts w:ascii="Calibri" w:eastAsia="Calibri" w:hAnsi="Calibri" w:cs="Times New Roman"/>
        </w:rPr>
        <w:t xml:space="preserve">, typu licencji, wskaźników oceny </w:t>
      </w:r>
      <w:proofErr w:type="spellStart"/>
      <w:r w:rsidRPr="00C31E3A">
        <w:rPr>
          <w:rFonts w:ascii="Calibri" w:eastAsia="Calibri" w:hAnsi="Calibri" w:cs="Times New Roman"/>
        </w:rPr>
        <w:t>MNiSW</w:t>
      </w:r>
      <w:proofErr w:type="spellEnd"/>
      <w:r w:rsidR="00B263C6">
        <w:rPr>
          <w:rFonts w:ascii="Calibri" w:eastAsia="Calibri" w:hAnsi="Calibri" w:cs="Times New Roman"/>
        </w:rPr>
        <w:t>,</w:t>
      </w:r>
      <w:r w:rsidRPr="00C31E3A">
        <w:rPr>
          <w:rFonts w:ascii="Calibri" w:eastAsia="Calibri" w:hAnsi="Calibri" w:cs="Times New Roman"/>
        </w:rPr>
        <w:t xml:space="preserve"> indeksacji w SCOPUS czy </w:t>
      </w:r>
      <w:proofErr w:type="spellStart"/>
      <w:r w:rsidRPr="00C31E3A">
        <w:rPr>
          <w:rFonts w:ascii="Calibri" w:eastAsia="Calibri" w:hAnsi="Calibri" w:cs="Times New Roman"/>
        </w:rPr>
        <w:t>WoS</w:t>
      </w:r>
      <w:proofErr w:type="spellEnd"/>
      <w:r w:rsidR="00B263C6">
        <w:rPr>
          <w:rFonts w:ascii="Calibri" w:eastAsia="Calibri" w:hAnsi="Calibri" w:cs="Times New Roman"/>
        </w:rPr>
        <w:t>,</w:t>
      </w:r>
      <w:r w:rsidRPr="00C31E3A">
        <w:rPr>
          <w:rFonts w:ascii="Calibri" w:eastAsia="Calibri" w:hAnsi="Calibri" w:cs="Times New Roman"/>
        </w:rPr>
        <w:t xml:space="preserve"> indeksowania w </w:t>
      </w:r>
      <w:r w:rsidR="00B263C6">
        <w:rPr>
          <w:rFonts w:ascii="Calibri" w:eastAsia="Calibri" w:hAnsi="Calibri" w:cs="Times New Roman"/>
        </w:rPr>
        <w:t xml:space="preserve">innych </w:t>
      </w:r>
      <w:r w:rsidRPr="00C31E3A">
        <w:rPr>
          <w:rFonts w:ascii="Calibri" w:eastAsia="Calibri" w:hAnsi="Calibri" w:cs="Times New Roman"/>
        </w:rPr>
        <w:t xml:space="preserve">bazach </w:t>
      </w:r>
      <w:r w:rsidR="00B263C6">
        <w:rPr>
          <w:rFonts w:ascii="Calibri" w:eastAsia="Calibri" w:hAnsi="Calibri" w:cs="Times New Roman"/>
        </w:rPr>
        <w:t xml:space="preserve">danych </w:t>
      </w:r>
      <w:r w:rsidRPr="00C31E3A">
        <w:rPr>
          <w:rFonts w:ascii="Calibri" w:eastAsia="Calibri" w:hAnsi="Calibri" w:cs="Times New Roman"/>
        </w:rPr>
        <w:t>(jeśli posiada),</w:t>
      </w:r>
    </w:p>
    <w:p w14:paraId="607F57F2" w14:textId="3BFB3F9D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publikowanie numerów w całości oraz pojedynczych artykułów w plikach pdf</w:t>
      </w:r>
      <w:r w:rsidR="00DA3D07">
        <w:rPr>
          <w:rFonts w:ascii="Calibri" w:eastAsia="Calibri" w:hAnsi="Calibri" w:cs="Times New Roman"/>
        </w:rPr>
        <w:t xml:space="preserve">, </w:t>
      </w:r>
      <w:r w:rsidRPr="00C31E3A">
        <w:rPr>
          <w:rFonts w:ascii="Calibri" w:eastAsia="Calibri" w:hAnsi="Calibri" w:cs="Times New Roman"/>
        </w:rPr>
        <w:t>łącznie z metadanymi (tytuł, autor, abstrakt, afiliacja, słowa kluczowe, lista referencyjna),</w:t>
      </w:r>
    </w:p>
    <w:p w14:paraId="105DC8A4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prezentacje statystyk poczytności oraz </w:t>
      </w:r>
      <w:proofErr w:type="spellStart"/>
      <w:r w:rsidRPr="00C31E3A">
        <w:rPr>
          <w:rFonts w:ascii="Calibri" w:eastAsia="Calibri" w:hAnsi="Calibri" w:cs="Times New Roman"/>
        </w:rPr>
        <w:t>pobieralności</w:t>
      </w:r>
      <w:proofErr w:type="spellEnd"/>
      <w:r w:rsidRPr="00C31E3A">
        <w:rPr>
          <w:rFonts w:ascii="Calibri" w:eastAsia="Calibri" w:hAnsi="Calibri" w:cs="Times New Roman"/>
        </w:rPr>
        <w:t xml:space="preserve"> pełnych tekstów przez użytkowników z poziomu czasopisma jak również poszczególnego artykułu,</w:t>
      </w:r>
    </w:p>
    <w:p w14:paraId="78E6FA5D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prezentacja sposobów cytowania artykułu zależnie od stylu bibliograficznego (APA, MLA, Harvard, Chicago, </w:t>
      </w:r>
      <w:proofErr w:type="spellStart"/>
      <w:r w:rsidRPr="00C31E3A">
        <w:rPr>
          <w:rFonts w:ascii="Calibri" w:eastAsia="Calibri" w:hAnsi="Calibri" w:cs="Times New Roman"/>
        </w:rPr>
        <w:t>BibTeX</w:t>
      </w:r>
      <w:proofErr w:type="spellEnd"/>
      <w:r w:rsidRPr="00C31E3A">
        <w:rPr>
          <w:rFonts w:ascii="Calibri" w:eastAsia="Calibri" w:hAnsi="Calibri" w:cs="Times New Roman"/>
        </w:rPr>
        <w:t>),</w:t>
      </w:r>
    </w:p>
    <w:p w14:paraId="501FCA3B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wtyczki społecznościowe z funkcjonalnością „</w:t>
      </w:r>
      <w:proofErr w:type="spellStart"/>
      <w:r w:rsidRPr="00C31E3A">
        <w:rPr>
          <w:rFonts w:ascii="Calibri" w:eastAsia="Calibri" w:hAnsi="Calibri" w:cs="Times New Roman"/>
        </w:rPr>
        <w:t>share</w:t>
      </w:r>
      <w:proofErr w:type="spellEnd"/>
      <w:r w:rsidRPr="00C31E3A">
        <w:rPr>
          <w:rFonts w:ascii="Calibri" w:eastAsia="Calibri" w:hAnsi="Calibri" w:cs="Times New Roman"/>
        </w:rPr>
        <w:t xml:space="preserve">” oraz prezentacja wskaźników </w:t>
      </w:r>
      <w:proofErr w:type="spellStart"/>
      <w:r w:rsidRPr="00C31E3A">
        <w:rPr>
          <w:rFonts w:ascii="Calibri" w:eastAsia="Calibri" w:hAnsi="Calibri" w:cs="Times New Roman"/>
        </w:rPr>
        <w:t>altmetrycznych</w:t>
      </w:r>
      <w:proofErr w:type="spellEnd"/>
      <w:r w:rsidRPr="00C31E3A">
        <w:rPr>
          <w:rFonts w:ascii="Calibri" w:eastAsia="Calibri" w:hAnsi="Calibri" w:cs="Times New Roman"/>
        </w:rPr>
        <w:t>,</w:t>
      </w:r>
    </w:p>
    <w:p w14:paraId="6E9E0A6E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kanały powiadomień (RSS/Atom) dla każdego czasopisma,</w:t>
      </w:r>
    </w:p>
    <w:p w14:paraId="4003055D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przeszukiwanie metadanych z opublikowanych artykułów (tytuł, autor, słowa kluczowe, abstrakt),</w:t>
      </w:r>
    </w:p>
    <w:p w14:paraId="4EF18DBC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rejestrację użytkowników z możliwością akceptacji klauzuli informacyjnej RODO,</w:t>
      </w:r>
    </w:p>
    <w:p w14:paraId="23D7540B" w14:textId="77777777" w:rsidR="00C31E3A" w:rsidRPr="00C31E3A" w:rsidRDefault="00C31E3A" w:rsidP="00C31E3A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zapewnienie systemu zabezpieczeń blokujący roboty w logowaniu.</w:t>
      </w:r>
    </w:p>
    <w:p w14:paraId="16BFEF4F" w14:textId="77777777" w:rsidR="00C31E3A" w:rsidRPr="00C31E3A" w:rsidRDefault="00C31E3A" w:rsidP="00C31E3A">
      <w:pPr>
        <w:keepNext/>
        <w:keepLines/>
        <w:spacing w:after="0" w:line="360" w:lineRule="auto"/>
        <w:jc w:val="both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4" w:name="_Toc47352834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lastRenderedPageBreak/>
        <w:t>4. Zakres funkcjonalny systemu</w:t>
      </w:r>
      <w:bookmarkEnd w:id="4"/>
    </w:p>
    <w:p w14:paraId="5C4C5DD9" w14:textId="77777777" w:rsidR="00C31E3A" w:rsidRPr="00C31E3A" w:rsidRDefault="00C31E3A" w:rsidP="00C31E3A">
      <w:pPr>
        <w:spacing w:after="160" w:line="360" w:lineRule="auto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Wdrażana platforma musi posiadać moduły funkcjonalne: moduł wspomagający pracę redakcji, obsługi zewnętrznych baz, repozytoriów i stron informacyjnych czasopism.</w:t>
      </w:r>
    </w:p>
    <w:p w14:paraId="78B937DA" w14:textId="77777777" w:rsidR="00C31E3A" w:rsidRPr="00C31E3A" w:rsidRDefault="00C31E3A" w:rsidP="00C31E3A">
      <w:pPr>
        <w:keepNext/>
        <w:keepLines/>
        <w:numPr>
          <w:ilvl w:val="0"/>
          <w:numId w:val="32"/>
        </w:numPr>
        <w:spacing w:after="0" w:line="360" w:lineRule="auto"/>
        <w:ind w:left="0" w:firstLine="0"/>
        <w:jc w:val="both"/>
        <w:outlineLvl w:val="1"/>
        <w:rPr>
          <w:rFonts w:ascii="Calibri Light" w:eastAsia="Times New Roman" w:hAnsi="Calibri Light" w:cs="Times New Roman"/>
          <w:color w:val="2E74B5"/>
          <w:sz w:val="26"/>
          <w:szCs w:val="26"/>
        </w:rPr>
      </w:pPr>
      <w:bookmarkStart w:id="5" w:name="_Toc524600392"/>
      <w:bookmarkStart w:id="6" w:name="_Toc526945600"/>
      <w:bookmarkStart w:id="7" w:name="_Toc47352835"/>
      <w:r w:rsidRPr="00C31E3A">
        <w:rPr>
          <w:rFonts w:ascii="Calibri Light" w:eastAsia="Times New Roman" w:hAnsi="Calibri Light" w:cs="Times New Roman"/>
          <w:color w:val="2E74B5"/>
          <w:sz w:val="26"/>
          <w:szCs w:val="26"/>
        </w:rPr>
        <w:t>4.1. Podstawowe moduły funkcjonalne</w:t>
      </w:r>
      <w:bookmarkEnd w:id="5"/>
      <w:bookmarkEnd w:id="6"/>
      <w:bookmarkEnd w:id="7"/>
    </w:p>
    <w:p w14:paraId="74A0A738" w14:textId="77777777" w:rsidR="00C31E3A" w:rsidRPr="00C31E3A" w:rsidRDefault="00C31E3A" w:rsidP="00C31E3A">
      <w:pPr>
        <w:keepNext/>
        <w:keepLines/>
        <w:spacing w:before="40" w:after="0" w:line="259" w:lineRule="auto"/>
        <w:outlineLvl w:val="2"/>
        <w:rPr>
          <w:rFonts w:ascii="Calibri Light" w:eastAsia="Times New Roman" w:hAnsi="Calibri Light" w:cs="Times New Roman"/>
          <w:color w:val="1F4D78"/>
          <w:sz w:val="24"/>
          <w:szCs w:val="24"/>
        </w:rPr>
      </w:pPr>
      <w:bookmarkStart w:id="8" w:name="_Toc524600393"/>
      <w:bookmarkStart w:id="9" w:name="_Toc526945601"/>
      <w:bookmarkStart w:id="10" w:name="_Toc47352836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>Moduł A</w:t>
      </w:r>
      <w:bookmarkEnd w:id="8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 xml:space="preserve"> – praca redakcji</w:t>
      </w:r>
      <w:bookmarkEnd w:id="9"/>
      <w:bookmarkEnd w:id="10"/>
    </w:p>
    <w:p w14:paraId="523C0774" w14:textId="4620B6A6" w:rsidR="00C31E3A" w:rsidRPr="00C31E3A" w:rsidRDefault="00C31E3A" w:rsidP="00C31E3A">
      <w:pPr>
        <w:numPr>
          <w:ilvl w:val="0"/>
          <w:numId w:val="33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wspomagający pracę redakcji w kontaktach z autorami, recenzentami, wydawnictwem, pozwalający gromadzić, edytować, wyszukiwać itp. informacje o statusie i treści złożonych artykułów, ich </w:t>
      </w:r>
      <w:r w:rsidR="00B263C6" w:rsidRPr="00C31E3A">
        <w:rPr>
          <w:rFonts w:ascii="Calibri" w:eastAsia="Calibri" w:hAnsi="Calibri" w:cs="Times New Roman"/>
        </w:rPr>
        <w:t>metadan</w:t>
      </w:r>
      <w:r w:rsidR="00B263C6">
        <w:rPr>
          <w:rFonts w:ascii="Calibri" w:eastAsia="Calibri" w:hAnsi="Calibri" w:cs="Times New Roman"/>
        </w:rPr>
        <w:t>ych</w:t>
      </w:r>
      <w:r w:rsidRPr="00C31E3A">
        <w:rPr>
          <w:rFonts w:ascii="Calibri" w:eastAsia="Calibri" w:hAnsi="Calibri" w:cs="Times New Roman"/>
        </w:rPr>
        <w:t>, recenzjach, kolejnych numerach czasopisma (wydanych i planowanych).</w:t>
      </w:r>
    </w:p>
    <w:p w14:paraId="63F6CD92" w14:textId="77777777" w:rsidR="00C31E3A" w:rsidRPr="00C31E3A" w:rsidRDefault="00C31E3A" w:rsidP="00C31E3A">
      <w:pPr>
        <w:keepNext/>
        <w:keepLines/>
        <w:spacing w:before="40" w:after="0" w:line="259" w:lineRule="auto"/>
        <w:outlineLvl w:val="2"/>
        <w:rPr>
          <w:rFonts w:ascii="Calibri Light" w:eastAsia="Times New Roman" w:hAnsi="Calibri Light" w:cs="Times New Roman"/>
          <w:color w:val="1F4D78"/>
          <w:sz w:val="24"/>
          <w:szCs w:val="24"/>
        </w:rPr>
      </w:pPr>
      <w:bookmarkStart w:id="11" w:name="_Toc526945602"/>
      <w:bookmarkStart w:id="12" w:name="_Toc47352837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>Moduł B – zewnętrzne bazy</w:t>
      </w:r>
      <w:bookmarkEnd w:id="11"/>
      <w:bookmarkEnd w:id="12"/>
    </w:p>
    <w:p w14:paraId="0E39517A" w14:textId="77777777" w:rsidR="00C31E3A" w:rsidRPr="00C31E3A" w:rsidRDefault="00C31E3A" w:rsidP="00C31E3A">
      <w:pPr>
        <w:numPr>
          <w:ilvl w:val="0"/>
          <w:numId w:val="33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pozwalający generować (eksportować) pliki </w:t>
      </w:r>
      <w:proofErr w:type="spellStart"/>
      <w:r w:rsidRPr="00C31E3A">
        <w:rPr>
          <w:rFonts w:ascii="Calibri" w:eastAsia="Calibri" w:hAnsi="Calibri" w:cs="Times New Roman"/>
        </w:rPr>
        <w:t>xml</w:t>
      </w:r>
      <w:proofErr w:type="spellEnd"/>
      <w:r w:rsidRPr="00C31E3A">
        <w:rPr>
          <w:rFonts w:ascii="Calibri" w:eastAsia="Calibri" w:hAnsi="Calibri" w:cs="Times New Roman"/>
        </w:rPr>
        <w:t xml:space="preserve"> </w:t>
      </w:r>
      <w:r w:rsidRPr="00C31E3A">
        <w:rPr>
          <w:rFonts w:ascii="Calibri" w:eastAsia="Calibri" w:hAnsi="Calibri" w:cs="Times New Roman"/>
          <w:color w:val="000000"/>
        </w:rPr>
        <w:t xml:space="preserve">danych bibliograficznych opublikowanych artykułów do minimum baz danych: DOAJ, </w:t>
      </w:r>
      <w:proofErr w:type="spellStart"/>
      <w:r w:rsidRPr="00C31E3A">
        <w:rPr>
          <w:rFonts w:ascii="Calibri" w:eastAsia="Calibri" w:hAnsi="Calibri" w:cs="Times New Roman"/>
          <w:color w:val="000000"/>
        </w:rPr>
        <w:t>POLindex</w:t>
      </w:r>
      <w:proofErr w:type="spellEnd"/>
      <w:r w:rsidRPr="00C31E3A">
        <w:rPr>
          <w:rFonts w:ascii="Calibri" w:eastAsia="Calibri" w:hAnsi="Calibri" w:cs="Times New Roman"/>
          <w:color w:val="000000"/>
        </w:rPr>
        <w:t xml:space="preserve">, </w:t>
      </w:r>
      <w:proofErr w:type="spellStart"/>
      <w:r w:rsidRPr="00C31E3A">
        <w:rPr>
          <w:rFonts w:ascii="Calibri" w:eastAsia="Calibri" w:hAnsi="Calibri" w:cs="Times New Roman"/>
          <w:color w:val="000000"/>
        </w:rPr>
        <w:t>Crossref</w:t>
      </w:r>
      <w:proofErr w:type="spellEnd"/>
      <w:r w:rsidRPr="00C31E3A">
        <w:rPr>
          <w:rFonts w:ascii="Calibri" w:eastAsia="Calibri" w:hAnsi="Calibri" w:cs="Times New Roman"/>
          <w:color w:val="000000"/>
        </w:rPr>
        <w:t xml:space="preserve">, </w:t>
      </w:r>
      <w:proofErr w:type="spellStart"/>
      <w:r w:rsidRPr="00C31E3A">
        <w:rPr>
          <w:rFonts w:ascii="Calibri" w:eastAsia="Calibri" w:hAnsi="Calibri" w:cs="Times New Roman"/>
          <w:color w:val="000000"/>
        </w:rPr>
        <w:t>PubMed</w:t>
      </w:r>
      <w:proofErr w:type="spellEnd"/>
      <w:r w:rsidRPr="00C31E3A">
        <w:rPr>
          <w:rFonts w:ascii="Calibri" w:eastAsia="Calibri" w:hAnsi="Calibri" w:cs="Times New Roman"/>
          <w:color w:val="000000"/>
        </w:rPr>
        <w:t xml:space="preserve">, Index Copernicus oraz automatycznie poprzez protokół </w:t>
      </w:r>
      <w:proofErr w:type="spellStart"/>
      <w:r w:rsidRPr="00C31E3A">
        <w:rPr>
          <w:rFonts w:ascii="Calibri" w:eastAsia="Calibri" w:hAnsi="Calibri" w:cs="Times New Roman"/>
          <w:color w:val="000000"/>
        </w:rPr>
        <w:t>harvestowania</w:t>
      </w:r>
      <w:proofErr w:type="spellEnd"/>
      <w:r w:rsidRPr="00C31E3A">
        <w:rPr>
          <w:rFonts w:ascii="Calibri" w:eastAsia="Calibri" w:hAnsi="Calibri" w:cs="Times New Roman"/>
          <w:color w:val="000000"/>
        </w:rPr>
        <w:t xml:space="preserve"> metadanych OAI do minimum baz </w:t>
      </w:r>
      <w:proofErr w:type="spellStart"/>
      <w:r w:rsidRPr="00C31E3A">
        <w:rPr>
          <w:rFonts w:ascii="Calibri" w:eastAsia="Calibri" w:hAnsi="Calibri" w:cs="Times New Roman"/>
          <w:color w:val="000000"/>
        </w:rPr>
        <w:t>Scopus</w:t>
      </w:r>
      <w:proofErr w:type="spellEnd"/>
      <w:r w:rsidRPr="00C31E3A">
        <w:rPr>
          <w:rFonts w:ascii="Calibri" w:eastAsia="Calibri" w:hAnsi="Calibri" w:cs="Times New Roman"/>
          <w:color w:val="000000"/>
        </w:rPr>
        <w:t>, WOS</w:t>
      </w:r>
      <w:r w:rsidRPr="00C31E3A">
        <w:rPr>
          <w:rFonts w:ascii="Calibri" w:eastAsia="Calibri" w:hAnsi="Calibri" w:cs="Times New Roman"/>
        </w:rPr>
        <w:t>.</w:t>
      </w:r>
    </w:p>
    <w:p w14:paraId="47F77D54" w14:textId="77777777" w:rsidR="00C31E3A" w:rsidRPr="00C31E3A" w:rsidRDefault="00C31E3A" w:rsidP="00C31E3A">
      <w:pPr>
        <w:keepNext/>
        <w:keepLines/>
        <w:spacing w:before="40" w:after="0" w:line="259" w:lineRule="auto"/>
        <w:outlineLvl w:val="2"/>
        <w:rPr>
          <w:rFonts w:ascii="Calibri Light" w:eastAsia="Times New Roman" w:hAnsi="Calibri Light" w:cs="Times New Roman"/>
          <w:color w:val="1F4D78"/>
          <w:sz w:val="24"/>
          <w:szCs w:val="24"/>
        </w:rPr>
      </w:pPr>
      <w:bookmarkStart w:id="13" w:name="_Toc526945603"/>
      <w:bookmarkStart w:id="14" w:name="_Toc47352838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>Moduł C – repozytorium i strona czasopisma</w:t>
      </w:r>
      <w:bookmarkEnd w:id="13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 xml:space="preserve"> (w języku polskim i angielskim)</w:t>
      </w:r>
      <w:bookmarkEnd w:id="14"/>
    </w:p>
    <w:p w14:paraId="7C8FC858" w14:textId="63E8D4B0" w:rsidR="00C31E3A" w:rsidRPr="00C31E3A" w:rsidRDefault="00C31E3A" w:rsidP="00C31E3A">
      <w:pPr>
        <w:numPr>
          <w:ilvl w:val="0"/>
          <w:numId w:val="33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Repozytorium (w formie otwartego dostępu) artykułów z informacjami minimum: tytuł, słowa kluczowe</w:t>
      </w:r>
      <w:r w:rsidR="00DA3D07">
        <w:rPr>
          <w:rFonts w:ascii="Calibri" w:eastAsia="Calibri" w:hAnsi="Calibri" w:cs="Times New Roman"/>
        </w:rPr>
        <w:t>,</w:t>
      </w:r>
      <w:r w:rsidRPr="00C31E3A">
        <w:rPr>
          <w:rFonts w:ascii="Calibri" w:eastAsia="Calibri" w:hAnsi="Calibri" w:cs="Times New Roman"/>
        </w:rPr>
        <w:t xml:space="preserve"> abstrakty, plików pdf z artykułem oraz całym numerem, cytowania, bibliografia. System musi wspierać prezentację całego zeszytu na jednej stronie, oraz poszczególnego artykułu na jednej stronie. Powinien koniecznie mieć funkcję udostępniania </w:t>
      </w:r>
      <w:proofErr w:type="spellStart"/>
      <w:r w:rsidRPr="00C31E3A">
        <w:rPr>
          <w:rFonts w:ascii="Calibri" w:eastAsia="Calibri" w:hAnsi="Calibri" w:cs="Times New Roman"/>
        </w:rPr>
        <w:t>cytowań</w:t>
      </w:r>
      <w:proofErr w:type="spellEnd"/>
      <w:r w:rsidRPr="00C31E3A">
        <w:rPr>
          <w:rFonts w:ascii="Calibri" w:eastAsia="Calibri" w:hAnsi="Calibri" w:cs="Times New Roman"/>
        </w:rPr>
        <w:t xml:space="preserve"> danego artykułu w kilku popularnych formatach, m.in. RIS, </w:t>
      </w:r>
      <w:proofErr w:type="spellStart"/>
      <w:r w:rsidRPr="00C31E3A">
        <w:rPr>
          <w:rFonts w:ascii="Calibri" w:eastAsia="Calibri" w:hAnsi="Calibri" w:cs="Times New Roman"/>
        </w:rPr>
        <w:t>BibTeX</w:t>
      </w:r>
      <w:proofErr w:type="spellEnd"/>
      <w:r w:rsidRPr="00C31E3A">
        <w:rPr>
          <w:rFonts w:ascii="Calibri" w:eastAsia="Calibri" w:hAnsi="Calibri" w:cs="Times New Roman"/>
        </w:rPr>
        <w:t>, APA, TXT, na podstawie metadanych tego artykułu,</w:t>
      </w:r>
    </w:p>
    <w:p w14:paraId="3305C717" w14:textId="77777777" w:rsidR="00C31E3A" w:rsidRPr="00C31E3A" w:rsidRDefault="00C31E3A" w:rsidP="00C31E3A">
      <w:pPr>
        <w:numPr>
          <w:ilvl w:val="0"/>
          <w:numId w:val="33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pozwalający prowadzić strony internetowe czasopism (informacyjne).</w:t>
      </w:r>
    </w:p>
    <w:p w14:paraId="7FB37F37" w14:textId="77777777" w:rsidR="00C31E3A" w:rsidRPr="00C31E3A" w:rsidRDefault="00C31E3A" w:rsidP="00C31E3A">
      <w:pPr>
        <w:keepNext/>
        <w:keepLines/>
        <w:numPr>
          <w:ilvl w:val="0"/>
          <w:numId w:val="32"/>
        </w:numPr>
        <w:spacing w:before="40" w:after="0" w:line="259" w:lineRule="auto"/>
        <w:ind w:left="0" w:firstLine="0"/>
        <w:outlineLvl w:val="1"/>
        <w:rPr>
          <w:rFonts w:ascii="Calibri Light" w:eastAsia="Times New Roman" w:hAnsi="Calibri Light" w:cs="Times New Roman"/>
          <w:color w:val="2E74B5"/>
          <w:sz w:val="26"/>
          <w:szCs w:val="26"/>
        </w:rPr>
      </w:pPr>
      <w:bookmarkStart w:id="15" w:name="_Toc526945604"/>
      <w:bookmarkStart w:id="16" w:name="_Toc47352839"/>
      <w:r w:rsidRPr="00C31E3A">
        <w:rPr>
          <w:rFonts w:ascii="Calibri Light" w:eastAsia="Times New Roman" w:hAnsi="Calibri Light" w:cs="Times New Roman"/>
          <w:color w:val="2E74B5"/>
          <w:sz w:val="26"/>
          <w:szCs w:val="26"/>
        </w:rPr>
        <w:t>4.2. Założenia modułu A</w:t>
      </w:r>
      <w:bookmarkEnd w:id="15"/>
      <w:bookmarkEnd w:id="16"/>
    </w:p>
    <w:p w14:paraId="24245439" w14:textId="77777777" w:rsidR="00C31E3A" w:rsidRPr="00C31E3A" w:rsidRDefault="00C31E3A" w:rsidP="00C31E3A">
      <w:pPr>
        <w:spacing w:after="160" w:line="360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Moduł musi:</w:t>
      </w:r>
    </w:p>
    <w:p w14:paraId="20BFD046" w14:textId="77777777" w:rsidR="00C31E3A" w:rsidRPr="00C31E3A" w:rsidRDefault="00C31E3A" w:rsidP="00C31E3A">
      <w:pPr>
        <w:numPr>
          <w:ilvl w:val="0"/>
          <w:numId w:val="34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Zautomatyzować zadania w zakresie korespondencji z autorami i recenzentami,</w:t>
      </w:r>
    </w:p>
    <w:p w14:paraId="79A5BE6E" w14:textId="77777777" w:rsidR="00C31E3A" w:rsidRPr="00C31E3A" w:rsidRDefault="00C31E3A" w:rsidP="00C31E3A">
      <w:pPr>
        <w:numPr>
          <w:ilvl w:val="0"/>
          <w:numId w:val="34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Umożliwiać edycję z poziomu redakcji (zmiana decyzji, kasowanie itp.) korespondencji (redakcji z autorami i recenzentami) w języku polskim i angielskim. </w:t>
      </w:r>
    </w:p>
    <w:p w14:paraId="66877A38" w14:textId="77777777" w:rsidR="00C31E3A" w:rsidRPr="00C31E3A" w:rsidRDefault="00C31E3A" w:rsidP="00C31E3A">
      <w:pPr>
        <w:spacing w:after="160" w:line="360" w:lineRule="auto"/>
        <w:rPr>
          <w:rFonts w:ascii="Calibri" w:eastAsia="Calibri" w:hAnsi="Calibri" w:cs="Times New Roman"/>
          <w:i/>
        </w:rPr>
      </w:pPr>
      <w:r w:rsidRPr="00C31E3A">
        <w:rPr>
          <w:rFonts w:ascii="Calibri" w:eastAsia="Calibri" w:hAnsi="Calibri" w:cs="Times New Roman"/>
          <w:i/>
        </w:rPr>
        <w:t>Funkcjonalności:</w:t>
      </w:r>
    </w:p>
    <w:p w14:paraId="7668A4B6" w14:textId="77777777" w:rsidR="00C31E3A" w:rsidRPr="00C31E3A" w:rsidRDefault="00C31E3A" w:rsidP="00C31E3A">
      <w:pPr>
        <w:keepNext/>
        <w:keepLines/>
        <w:spacing w:before="40" w:after="0" w:line="259" w:lineRule="auto"/>
        <w:outlineLvl w:val="2"/>
        <w:rPr>
          <w:rFonts w:ascii="Calibri Light" w:eastAsia="Times New Roman" w:hAnsi="Calibri Light" w:cs="Times New Roman"/>
          <w:color w:val="1F4D78"/>
          <w:sz w:val="24"/>
          <w:szCs w:val="24"/>
        </w:rPr>
      </w:pPr>
      <w:bookmarkStart w:id="17" w:name="_Toc526945605"/>
      <w:bookmarkStart w:id="18" w:name="_Toc47352840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>Obsługa autora:</w:t>
      </w:r>
      <w:bookmarkEnd w:id="17"/>
      <w:bookmarkEnd w:id="18"/>
    </w:p>
    <w:p w14:paraId="2783C950" w14:textId="700BCA0E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zgłoszenie lub edycja danych profilu (tytuł, nazwisko, imiona, email, afiliacja, ORCID, słowa kluczowe lub obszary nauki określające profil zainteresowań),</w:t>
      </w:r>
    </w:p>
    <w:p w14:paraId="05CECAD2" w14:textId="0F536D6E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lastRenderedPageBreak/>
        <w:t>zgłoszenie artykułu przez autora – zgłoszenie przez formularz z wieloma odrębnymi polami (obowiązkowymi</w:t>
      </w:r>
      <w:r w:rsidR="00DD2441">
        <w:rPr>
          <w:rFonts w:ascii="Calibri" w:eastAsia="Calibri" w:hAnsi="Calibri" w:cs="Times New Roman"/>
        </w:rPr>
        <w:t xml:space="preserve"> i</w:t>
      </w:r>
      <w:r w:rsidRPr="00C31E3A">
        <w:rPr>
          <w:rFonts w:ascii="Calibri" w:eastAsia="Calibri" w:hAnsi="Calibri" w:cs="Times New Roman"/>
        </w:rPr>
        <w:t xml:space="preserve"> opcjonalnymi), konieczne zgłoszenie treści artykułu (wersja edytowalna i zgodny z nim pdf) z danymi i/lub bez danych autora,</w:t>
      </w:r>
    </w:p>
    <w:p w14:paraId="69479C13" w14:textId="362A7C0F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podanie danych do faktury</w:t>
      </w:r>
      <w:r w:rsidR="00DD2441">
        <w:rPr>
          <w:rFonts w:ascii="Calibri" w:eastAsia="Calibri" w:hAnsi="Calibri" w:cs="Times New Roman"/>
        </w:rPr>
        <w:t>,</w:t>
      </w:r>
    </w:p>
    <w:p w14:paraId="7B3B712C" w14:textId="0E99CFA2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powiadomienie autora o poprawnym zgłoszeniu (nadanie id artykułu, data zgłoszenia), informacja że artykuł jest już w systemie lub o nie przyjęciu zgłoszenia (np. z uwagi na braki części wymaganych danych), link do profilu artykułu,</w:t>
      </w:r>
    </w:p>
    <w:p w14:paraId="327190E2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powiadomienie o akceptacji do recenzji lub odrzuceniu, podanie powodu odrzucenia,</w:t>
      </w:r>
    </w:p>
    <w:p w14:paraId="49CFF728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powiadomienie o nadejściu recenzji (kilku), link do recenzji,</w:t>
      </w:r>
    </w:p>
    <w:p w14:paraId="4A499731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wgląd przez autora do recenzji bez danych osobowych recenzenta, </w:t>
      </w:r>
    </w:p>
    <w:p w14:paraId="043A0E98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zgłoszenie przez autora poprawionej wersji po recenzjach,</w:t>
      </w:r>
    </w:p>
    <w:p w14:paraId="424E7DE3" w14:textId="3DBF35F2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zgłoszenie przez autora wymaganego </w:t>
      </w:r>
      <w:r w:rsidR="00DD2441">
        <w:rPr>
          <w:rFonts w:ascii="Calibri" w:eastAsia="Calibri" w:hAnsi="Calibri" w:cs="Times New Roman"/>
        </w:rPr>
        <w:t>o</w:t>
      </w:r>
      <w:r w:rsidR="00DD2441" w:rsidRPr="00C31E3A">
        <w:rPr>
          <w:rFonts w:ascii="Calibri" w:eastAsia="Calibri" w:hAnsi="Calibri" w:cs="Times New Roman"/>
        </w:rPr>
        <w:t xml:space="preserve">świadczenia </w:t>
      </w:r>
      <w:r w:rsidRPr="00C31E3A">
        <w:rPr>
          <w:rFonts w:ascii="Calibri" w:eastAsia="Calibri" w:hAnsi="Calibri" w:cs="Times New Roman"/>
        </w:rPr>
        <w:t>o przeniesieniu praw autorskich,</w:t>
      </w:r>
    </w:p>
    <w:p w14:paraId="58404ECC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powiadomienie autora o akceptacji do druku lub odrzuceniu, rejestracja daty decyzji,</w:t>
      </w:r>
    </w:p>
    <w:p w14:paraId="361BC013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powiadomienia o wysokości i terminie opłat,</w:t>
      </w:r>
    </w:p>
    <w:p w14:paraId="61A47C2E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zaproszenie do recenzowania w przyszłości innych artykułów,</w:t>
      </w:r>
    </w:p>
    <w:p w14:paraId="7E3CE466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rejestracja opłat za artykuły,</w:t>
      </w:r>
    </w:p>
    <w:p w14:paraId="01130848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przypomnienia o braku opłaty,</w:t>
      </w:r>
    </w:p>
    <w:p w14:paraId="523162EF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możliwość korespondencji z redakcją.</w:t>
      </w:r>
    </w:p>
    <w:p w14:paraId="4BAD4E2E" w14:textId="77777777" w:rsidR="00C31E3A" w:rsidRPr="00C31E3A" w:rsidRDefault="00C31E3A" w:rsidP="00C31E3A">
      <w:pPr>
        <w:keepNext/>
        <w:keepLines/>
        <w:spacing w:before="40" w:after="0" w:line="259" w:lineRule="auto"/>
        <w:outlineLvl w:val="2"/>
        <w:rPr>
          <w:rFonts w:ascii="Calibri Light" w:eastAsia="Times New Roman" w:hAnsi="Calibri Light" w:cs="Times New Roman"/>
          <w:color w:val="1F4D78"/>
          <w:sz w:val="24"/>
          <w:szCs w:val="24"/>
        </w:rPr>
      </w:pPr>
      <w:bookmarkStart w:id="19" w:name="_Toc526945606"/>
      <w:bookmarkStart w:id="20" w:name="_Toc47352841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>Obsługa recenzenta:</w:t>
      </w:r>
      <w:bookmarkEnd w:id="19"/>
      <w:bookmarkEnd w:id="20"/>
    </w:p>
    <w:p w14:paraId="529D1A78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zaproszenie recenzenta do recenzji i obsługa tego zaproszenia (akceptacja, odrzucenie, wskazanie/propozycja innego recenzenta), wybór terminu realizacji recenzji – linki w emailu, dostęp do abstraktu artykułu bez danych osobowych autora,</w:t>
      </w:r>
    </w:p>
    <w:p w14:paraId="494375F1" w14:textId="2C466552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dostęp do wersji edytowalnej artykułu </w:t>
      </w:r>
      <w:r w:rsidR="00DA3D07">
        <w:rPr>
          <w:rFonts w:ascii="Calibri" w:eastAsia="Calibri" w:hAnsi="Calibri" w:cs="Times New Roman"/>
        </w:rPr>
        <w:t>zgodnie z wymaganiami redakcji</w:t>
      </w:r>
      <w:r w:rsidRPr="00C31E3A">
        <w:rPr>
          <w:rFonts w:ascii="Calibri" w:eastAsia="Calibri" w:hAnsi="Calibri" w:cs="Times New Roman"/>
        </w:rPr>
        <w:t>,</w:t>
      </w:r>
    </w:p>
    <w:p w14:paraId="3C108A60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wsparcie recenzji przez udostępnienie formularza o konstrukcji według zwyczajów czasopisma, </w:t>
      </w:r>
    </w:p>
    <w:p w14:paraId="619946F6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konieczne jest umożliwienie zrobienia recenzji w postaci ankiet z zamkniętymi i otwartymi pytaniami oraz możliwością dołączenia dowolnego pliku od recenzenta – np. skanu z poprawkami zaznaczonymi długopisem,</w:t>
      </w:r>
    </w:p>
    <w:p w14:paraId="50442D26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przypominanie recenzentowi o upływającym terminie recenzji (auto mail),</w:t>
      </w:r>
    </w:p>
    <w:p w14:paraId="6284E637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podziękowanie po złożeniu recenzji (auto mail),</w:t>
      </w:r>
    </w:p>
    <w:p w14:paraId="1F80BCE6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e-mail jeżeli recenzent przekracza wyznaczony termin (przedłuża, rezygnuje, wskazuje innego recenzenta itp.),</w:t>
      </w:r>
    </w:p>
    <w:p w14:paraId="28DB9321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obsługa więcej niż jednej rundy recenzji – wersja „praca do poprawki”,</w:t>
      </w:r>
    </w:p>
    <w:p w14:paraId="0AA82F16" w14:textId="77777777" w:rsidR="00C31E3A" w:rsidRPr="00C31E3A" w:rsidRDefault="00C31E3A" w:rsidP="00C31E3A">
      <w:pPr>
        <w:keepNext/>
        <w:keepLines/>
        <w:spacing w:before="40" w:after="0" w:line="259" w:lineRule="auto"/>
        <w:outlineLvl w:val="2"/>
        <w:rPr>
          <w:rFonts w:ascii="Calibri Light" w:eastAsia="Times New Roman" w:hAnsi="Calibri Light" w:cs="Times New Roman"/>
          <w:color w:val="1F4D78"/>
          <w:sz w:val="24"/>
          <w:szCs w:val="24"/>
        </w:rPr>
      </w:pPr>
      <w:bookmarkStart w:id="21" w:name="_Toc526945607"/>
      <w:bookmarkStart w:id="22" w:name="_Toc47352842"/>
      <w:r w:rsidRPr="00C31E3A">
        <w:rPr>
          <w:rFonts w:ascii="Calibri Light" w:eastAsia="Times New Roman" w:hAnsi="Calibri Light" w:cs="Times New Roman"/>
          <w:color w:val="1F4D78"/>
          <w:sz w:val="24"/>
          <w:szCs w:val="24"/>
        </w:rPr>
        <w:t>Obsługa redaktorów (z ew. ograniczonym dostępem w zależności od roli):</w:t>
      </w:r>
      <w:bookmarkEnd w:id="21"/>
      <w:bookmarkEnd w:id="22"/>
    </w:p>
    <w:p w14:paraId="71230727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gotowe szablony odpowiedzi redakcji związane z procesem recenzji,</w:t>
      </w:r>
    </w:p>
    <w:p w14:paraId="67D64ACB" w14:textId="6B855250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lastRenderedPageBreak/>
        <w:t xml:space="preserve">prowadzenie w zorganizowany sposób korespondencji w sprawie każdej publikacji z recenzentami, autorami i redaktorami, </w:t>
      </w:r>
    </w:p>
    <w:p w14:paraId="23002FAE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możliwość wysyłania i odbierania korespondencji poza (wymaganymi w procesach) standardowymi listami,</w:t>
      </w:r>
    </w:p>
    <w:p w14:paraId="5931E932" w14:textId="74B3B940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podanie informacji o wymaganych oświadczeniach </w:t>
      </w:r>
      <w:r w:rsidR="00E10CD8">
        <w:rPr>
          <w:rFonts w:ascii="Calibri" w:eastAsia="Calibri" w:hAnsi="Calibri" w:cs="Times New Roman"/>
        </w:rPr>
        <w:t>a</w:t>
      </w:r>
      <w:r w:rsidR="00E10CD8" w:rsidRPr="00C31E3A">
        <w:rPr>
          <w:rFonts w:ascii="Calibri" w:eastAsia="Calibri" w:hAnsi="Calibri" w:cs="Times New Roman"/>
        </w:rPr>
        <w:t>utorów</w:t>
      </w:r>
      <w:r w:rsidRPr="00C31E3A">
        <w:rPr>
          <w:rFonts w:ascii="Calibri" w:eastAsia="Calibri" w:hAnsi="Calibri" w:cs="Times New Roman"/>
        </w:rPr>
        <w:t>, zgodach na przetwarzanie danych oraz publikację w otwartym dostępie,</w:t>
      </w:r>
    </w:p>
    <w:p w14:paraId="6ACC0BD6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możliwość szybkiej decyzji (negatywna, jeśli np. zgłoszenie jest poza zakresem czasopisma),</w:t>
      </w:r>
    </w:p>
    <w:p w14:paraId="30EF076E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dobór recenzentów do artykułów z rejestrowanej bazy danych recenzentów lub rejestracja nowych recenzentów,</w:t>
      </w:r>
    </w:p>
    <w:p w14:paraId="5CFCD602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rejestracja złożonych recenzji, możliwość ich odczytania itp.,</w:t>
      </w:r>
    </w:p>
    <w:p w14:paraId="6AAAFCC4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powiadamianie autora o przyjęciu lub odrzuceniu przed recenzjami,</w:t>
      </w:r>
    </w:p>
    <w:p w14:paraId="3CAFD693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powiadamianie autora o przyjęciu lub odrzuceniu po recenzjach,</w:t>
      </w:r>
    </w:p>
    <w:p w14:paraId="40C7AA68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podanie informacji o sposobie przygotowania wersji do druku,</w:t>
      </w:r>
    </w:p>
    <w:p w14:paraId="46E12BED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przypisywanie artykułów do planowanych numerów czasopisma (możliwość zmian, kasowania itp.),</w:t>
      </w:r>
    </w:p>
    <w:p w14:paraId="475EFC43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generowanie jednoznacznych adresów każdego artykułu, integracja z DOI,</w:t>
      </w:r>
    </w:p>
    <w:p w14:paraId="22007607" w14:textId="2365DBCA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organizacja tomów, numerów i zeszytów,</w:t>
      </w:r>
    </w:p>
    <w:p w14:paraId="06BC9C4D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nadawanie kilku różnych statusów artykułom (np. przyjęty do rec./odrzucony; naukowy/przeglądowy; przypisany do nr/nie przypisany do nr),</w:t>
      </w:r>
    </w:p>
    <w:p w14:paraId="0CC4DA77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powiadomienie wszystkich autorów i recenzentów o ukazaniu się artykułu po wydruku czasopisma,</w:t>
      </w:r>
    </w:p>
    <w:p w14:paraId="76FDCC50" w14:textId="77777777" w:rsidR="00C31E3A" w:rsidRPr="00C31E3A" w:rsidRDefault="00C31E3A" w:rsidP="00C31E3A">
      <w:pPr>
        <w:numPr>
          <w:ilvl w:val="0"/>
          <w:numId w:val="35"/>
        </w:numPr>
        <w:spacing w:after="160" w:line="360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gromadzenie bazy danych o potencjalnych recenzentach – z możliwością wyszukiwania po tematyce badań.</w:t>
      </w:r>
    </w:p>
    <w:p w14:paraId="0194050A" w14:textId="77777777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3" w:name="_Toc47352843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5. Koncepcja graficzna</w:t>
      </w:r>
      <w:bookmarkEnd w:id="23"/>
    </w:p>
    <w:p w14:paraId="2691FA5F" w14:textId="2F9F14C6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Zamawiający </w:t>
      </w:r>
      <w:r w:rsidRPr="00877AA8">
        <w:rPr>
          <w:rFonts w:ascii="Calibri" w:eastAsia="Calibri" w:hAnsi="Calibri" w:cs="Times New Roman"/>
        </w:rPr>
        <w:t xml:space="preserve">wymaga </w:t>
      </w:r>
      <w:r w:rsidR="002058E7" w:rsidRPr="00877AA8">
        <w:rPr>
          <w:rFonts w:ascii="Calibri" w:eastAsia="Calibri" w:hAnsi="Calibri" w:cs="Times New Roman"/>
        </w:rPr>
        <w:t>dwóch</w:t>
      </w:r>
      <w:r w:rsidRPr="00877AA8">
        <w:rPr>
          <w:rFonts w:ascii="Calibri" w:eastAsia="Calibri" w:hAnsi="Calibri" w:cs="Times New Roman"/>
        </w:rPr>
        <w:t xml:space="preserve"> propozycji</w:t>
      </w:r>
      <w:r w:rsidRPr="00C31E3A">
        <w:rPr>
          <w:rFonts w:ascii="Calibri" w:eastAsia="Calibri" w:hAnsi="Calibri" w:cs="Times New Roman"/>
        </w:rPr>
        <w:t xml:space="preserve"> wizualnej koncepcji portalu czasopism zgodnych z obowiązującą w SGGW księgą logo (dostosowanie wizualnej strony panelu po przyjęciu księgi logo SGGW).</w:t>
      </w:r>
    </w:p>
    <w:p w14:paraId="493EC8A8" w14:textId="77777777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Zamawiający wymaga, aby wyświetlanie strony Platformy było responsywne (tj. dostosowany wygląd strony do urządzeń typu smartfon, tablet).</w:t>
      </w:r>
    </w:p>
    <w:p w14:paraId="08A4B894" w14:textId="77777777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4" w:name="_Toc47352844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6. Wersja testowa</w:t>
      </w:r>
      <w:bookmarkEnd w:id="24"/>
    </w:p>
    <w:p w14:paraId="3249B1F9" w14:textId="15AD89E2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Wykonawca w okresie wdrożenia i na potrzeby szkoleń przygotuje testową wersję systemu wraz z implementacją min jednego czasopisma.</w:t>
      </w:r>
    </w:p>
    <w:p w14:paraId="503D7DBD" w14:textId="77777777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5" w:name="_Toc47352845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lastRenderedPageBreak/>
        <w:t>7. Przeprowadzenie szkoleń</w:t>
      </w:r>
      <w:bookmarkEnd w:id="25"/>
    </w:p>
    <w:p w14:paraId="620DA528" w14:textId="3D8F711A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877AA8">
        <w:rPr>
          <w:rFonts w:ascii="Calibri" w:eastAsia="Calibri" w:hAnsi="Calibri" w:cs="Times New Roman"/>
        </w:rPr>
        <w:t xml:space="preserve">Zamawiający wymaga przeprowadzenia szkoleń dla 2 redaktorów z każdego czasopisma. Szkolenia </w:t>
      </w:r>
      <w:r w:rsidR="00743997" w:rsidRPr="00877AA8">
        <w:rPr>
          <w:rFonts w:ascii="Calibri" w:eastAsia="Calibri" w:hAnsi="Calibri" w:cs="Times New Roman"/>
        </w:rPr>
        <w:t>mogą</w:t>
      </w:r>
      <w:r w:rsidRPr="00877AA8">
        <w:rPr>
          <w:rFonts w:ascii="Calibri" w:eastAsia="Calibri" w:hAnsi="Calibri" w:cs="Times New Roman"/>
        </w:rPr>
        <w:t xml:space="preserve"> być przeprowadzone przy komputerach (dla każdego uczestnika) w siedzibie zamawiającego. (</w:t>
      </w:r>
      <w:r w:rsidR="003B5ADB" w:rsidRPr="00877AA8">
        <w:rPr>
          <w:rFonts w:ascii="Calibri" w:eastAsia="Calibri" w:hAnsi="Calibri" w:cs="Times New Roman"/>
        </w:rPr>
        <w:t xml:space="preserve">zamawiający </w:t>
      </w:r>
      <w:r w:rsidRPr="00877AA8">
        <w:rPr>
          <w:rFonts w:ascii="Calibri" w:eastAsia="Calibri" w:hAnsi="Calibri" w:cs="Times New Roman"/>
        </w:rPr>
        <w:t>posiada infrastrukturę do przeprowadzania szkoleń)</w:t>
      </w:r>
      <w:r w:rsidR="00743997" w:rsidRPr="00877AA8">
        <w:rPr>
          <w:rFonts w:ascii="Calibri" w:eastAsia="Calibri" w:hAnsi="Calibri" w:cs="Times New Roman"/>
        </w:rPr>
        <w:t xml:space="preserve"> lub w wersji on-line z możliwością nagrania przebiegu szkolenia.</w:t>
      </w:r>
    </w:p>
    <w:p w14:paraId="4085E625" w14:textId="77777777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Szkolenia dla każdej z 4 grup (maksymalnie 10 osób w grupie) musi trwać minimum 1 dzień roboczy (8h).</w:t>
      </w:r>
    </w:p>
    <w:p w14:paraId="6BDAE185" w14:textId="42F2CFA8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Szkoleni</w:t>
      </w:r>
      <w:r w:rsidR="003B5ADB">
        <w:rPr>
          <w:rFonts w:ascii="Calibri" w:eastAsia="Calibri" w:hAnsi="Calibri" w:cs="Times New Roman"/>
        </w:rPr>
        <w:t>e</w:t>
      </w:r>
      <w:r w:rsidRPr="00C31E3A">
        <w:rPr>
          <w:rFonts w:ascii="Calibri" w:eastAsia="Calibri" w:hAnsi="Calibri" w:cs="Times New Roman"/>
        </w:rPr>
        <w:t xml:space="preserve"> musi zawierać pełen zakres tematyczny obsługi Panelu Redakcyjnego z poziomu Redaktora, Recenzenta i Autora.</w:t>
      </w:r>
    </w:p>
    <w:p w14:paraId="470AA17A" w14:textId="61207445" w:rsidR="00C31E3A" w:rsidRPr="00877AA8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Wykonawca przedstawi do akceptacji zakres i czas </w:t>
      </w:r>
      <w:r w:rsidRPr="00877AA8">
        <w:rPr>
          <w:rFonts w:ascii="Calibri" w:eastAsia="Calibri" w:hAnsi="Calibri" w:cs="Times New Roman"/>
        </w:rPr>
        <w:t xml:space="preserve">trwania szkoleń. Szkolenie dla członków redakcji czasopism odbędą się w siedzibie Zamawiającego </w:t>
      </w:r>
      <w:r w:rsidR="003B5ADB" w:rsidRPr="00877AA8">
        <w:rPr>
          <w:rFonts w:ascii="Calibri" w:eastAsia="Calibri" w:hAnsi="Calibri" w:cs="Times New Roman"/>
        </w:rPr>
        <w:t xml:space="preserve">lub on-line </w:t>
      </w:r>
      <w:r w:rsidRPr="00877AA8">
        <w:rPr>
          <w:rFonts w:ascii="Calibri" w:eastAsia="Calibri" w:hAnsi="Calibri" w:cs="Times New Roman"/>
        </w:rPr>
        <w:t>w terminie wyznaczonym przez Zamawiającego (nie później niż na 3 miesiące od zakończenia wdrożenia). Szkolenie ma na celu zaprezentowanie w sposób praktyczny wszystkich procesów redakcyjnych prowadzonych w systemie. Wykonawca zapewni także instrukcje w języku polskim dla autorów, recenzentów i redaktorów w postaci pliku opisującego krok po kroku każdą procedurę.</w:t>
      </w:r>
    </w:p>
    <w:p w14:paraId="7DE1B064" w14:textId="247F4A79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877AA8">
        <w:rPr>
          <w:rFonts w:ascii="Calibri" w:eastAsia="Calibri" w:hAnsi="Calibri" w:cs="Times New Roman"/>
        </w:rPr>
        <w:t>Zamawiający wymaga przeprowadzenia szkoleń dla 2 administratorów z zakresu utrzymania systemu, minimum 1 dzień roboczy (8h).</w:t>
      </w:r>
      <w:r w:rsidR="00743997" w:rsidRPr="00877AA8">
        <w:rPr>
          <w:rFonts w:ascii="Calibri" w:eastAsia="Calibri" w:hAnsi="Calibri" w:cs="Times New Roman"/>
        </w:rPr>
        <w:t xml:space="preserve"> Szkolenie może być przeprowadzone on-line.</w:t>
      </w:r>
    </w:p>
    <w:p w14:paraId="5E55EBEB" w14:textId="01A3B39C" w:rsidR="00C31E3A" w:rsidRPr="00C31E3A" w:rsidRDefault="00C31E3A" w:rsidP="00C31E3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Zamawiający wymaga opracowania materiałów instruktarzowych dla redaktorów</w:t>
      </w:r>
      <w:r w:rsidR="00DA3D07">
        <w:rPr>
          <w:rFonts w:ascii="Calibri" w:eastAsia="Calibri" w:hAnsi="Calibri" w:cs="Times New Roman"/>
        </w:rPr>
        <w:t xml:space="preserve"> w języku polskim</w:t>
      </w:r>
      <w:r w:rsidRPr="00C31E3A">
        <w:rPr>
          <w:rFonts w:ascii="Calibri" w:eastAsia="Calibri" w:hAnsi="Calibri" w:cs="Times New Roman"/>
        </w:rPr>
        <w:t>, recenzentów i autorów w językach polskim i angielskim</w:t>
      </w:r>
      <w:r w:rsidR="00DA3D07">
        <w:rPr>
          <w:rFonts w:ascii="Calibri" w:eastAsia="Calibri" w:hAnsi="Calibri" w:cs="Times New Roman"/>
        </w:rPr>
        <w:t>,</w:t>
      </w:r>
      <w:r w:rsidRPr="00C31E3A">
        <w:rPr>
          <w:rFonts w:ascii="Calibri" w:eastAsia="Calibri" w:hAnsi="Calibri" w:cs="Times New Roman"/>
        </w:rPr>
        <w:t xml:space="preserve"> w postaci plików pdf.</w:t>
      </w:r>
    </w:p>
    <w:p w14:paraId="21486E0A" w14:textId="64F5C206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6" w:name="_Toc47352846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8. Wsparcie techniczne (</w:t>
      </w:r>
      <w:r w:rsidR="00CC7ECF">
        <w:rPr>
          <w:rFonts w:ascii="Calibri Light" w:eastAsia="Times New Roman" w:hAnsi="Calibri Light" w:cs="Times New Roman"/>
          <w:color w:val="2E74B5"/>
          <w:sz w:val="32"/>
          <w:szCs w:val="32"/>
        </w:rPr>
        <w:t>36 miesięcy</w:t>
      </w:r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 xml:space="preserve"> od uruchomienia produkcyjnego)</w:t>
      </w:r>
      <w:bookmarkEnd w:id="26"/>
    </w:p>
    <w:p w14:paraId="72B23D09" w14:textId="52182A6D" w:rsidR="00C31E3A" w:rsidRPr="00C31E3A" w:rsidRDefault="00743997" w:rsidP="00C31E3A">
      <w:pPr>
        <w:spacing w:after="160" w:line="259" w:lineRule="auto"/>
        <w:ind w:left="360"/>
        <w:jc w:val="both"/>
        <w:rPr>
          <w:rFonts w:ascii="Calibri" w:eastAsia="Calibri" w:hAnsi="Calibri" w:cs="Times New Roman"/>
        </w:rPr>
      </w:pPr>
      <w:bookmarkStart w:id="27" w:name="_GoBack"/>
      <w:bookmarkEnd w:id="27"/>
      <w:r w:rsidRPr="00877AA8">
        <w:rPr>
          <w:rFonts w:ascii="Calibri" w:eastAsia="Calibri" w:hAnsi="Calibri" w:cs="Times New Roman"/>
        </w:rPr>
        <w:t>5</w:t>
      </w:r>
      <w:r w:rsidR="00C31E3A" w:rsidRPr="00877AA8">
        <w:rPr>
          <w:rFonts w:ascii="Calibri" w:eastAsia="Calibri" w:hAnsi="Calibri" w:cs="Times New Roman"/>
        </w:rPr>
        <w:t>00 godzin</w:t>
      </w:r>
      <w:r w:rsidR="00C31E3A" w:rsidRPr="00C31E3A">
        <w:rPr>
          <w:rFonts w:ascii="Calibri" w:eastAsia="Calibri" w:hAnsi="Calibri" w:cs="Times New Roman"/>
        </w:rPr>
        <w:t xml:space="preserve"> asysty technicznej w ramach których Wykonawca będzie realizował: </w:t>
      </w:r>
    </w:p>
    <w:p w14:paraId="3ADC8672" w14:textId="04A3A5DD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Migracja obecnych repozytoriów</w:t>
      </w:r>
      <w:r w:rsidR="007D7DEE">
        <w:rPr>
          <w:rFonts w:ascii="Calibri" w:eastAsia="Calibri" w:hAnsi="Calibri" w:cs="Times New Roman"/>
        </w:rPr>
        <w:t>,</w:t>
      </w:r>
    </w:p>
    <w:p w14:paraId="391E86C6" w14:textId="2FB2CE79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wprowadzenie archiwalnych numerów czasopism</w:t>
      </w:r>
      <w:r w:rsidR="007D7DEE">
        <w:rPr>
          <w:rFonts w:ascii="Calibri" w:eastAsia="Calibri" w:hAnsi="Calibri" w:cs="Times New Roman"/>
        </w:rPr>
        <w:t>,</w:t>
      </w:r>
    </w:p>
    <w:p w14:paraId="63253F15" w14:textId="7D30E58B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rozwiazywanie problemów dotyczących kompleksowego procesu redakcji czasopisma oraz publikowania numerów</w:t>
      </w:r>
      <w:r w:rsidR="007D7DEE">
        <w:rPr>
          <w:rFonts w:ascii="Calibri" w:eastAsia="Calibri" w:hAnsi="Calibri" w:cs="Times New Roman"/>
        </w:rPr>
        <w:t>,</w:t>
      </w:r>
    </w:p>
    <w:p w14:paraId="26F1EAB6" w14:textId="54FF8B37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rozwiazywanie problemów technicznych dotyczących aktywacji identyfikatorów DOI</w:t>
      </w:r>
      <w:r w:rsidR="007D7DEE">
        <w:rPr>
          <w:rFonts w:ascii="Calibri" w:eastAsia="Calibri" w:hAnsi="Calibri" w:cs="Times New Roman"/>
        </w:rPr>
        <w:t>,</w:t>
      </w:r>
    </w:p>
    <w:p w14:paraId="29C6190B" w14:textId="4CA7A765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rozwiazywanie problemów technicznych dotyczących eksportu plików </w:t>
      </w:r>
      <w:proofErr w:type="spellStart"/>
      <w:r w:rsidRPr="00C31E3A">
        <w:rPr>
          <w:rFonts w:ascii="Calibri" w:eastAsia="Calibri" w:hAnsi="Calibri" w:cs="Times New Roman"/>
        </w:rPr>
        <w:t>xml</w:t>
      </w:r>
      <w:proofErr w:type="spellEnd"/>
      <w:r w:rsidRPr="00C31E3A">
        <w:rPr>
          <w:rFonts w:ascii="Calibri" w:eastAsia="Calibri" w:hAnsi="Calibri" w:cs="Times New Roman"/>
        </w:rPr>
        <w:t xml:space="preserve"> do baz danych</w:t>
      </w:r>
      <w:r w:rsidR="007D7DEE">
        <w:rPr>
          <w:rFonts w:ascii="Calibri" w:eastAsia="Calibri" w:hAnsi="Calibri" w:cs="Times New Roman"/>
        </w:rPr>
        <w:t>,</w:t>
      </w:r>
    </w:p>
    <w:p w14:paraId="2FBB7511" w14:textId="37C285FB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rozwiązywania problemów powstałych w trakcie konfiguracji oraz eksploatacji Systemu OJS wynikających z przyczyn innych niż objęte Gwarancją</w:t>
      </w:r>
      <w:r w:rsidR="007D7DEE">
        <w:rPr>
          <w:rFonts w:ascii="Calibri" w:eastAsia="Calibri" w:hAnsi="Calibri" w:cs="Times New Roman"/>
        </w:rPr>
        <w:t>,</w:t>
      </w:r>
    </w:p>
    <w:p w14:paraId="4586DE40" w14:textId="151EB799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udzielania konsultacji i opracowywanie </w:t>
      </w:r>
      <w:r w:rsidR="007D7DEE">
        <w:rPr>
          <w:rFonts w:ascii="Calibri" w:eastAsia="Calibri" w:hAnsi="Calibri" w:cs="Times New Roman"/>
        </w:rPr>
        <w:t>d</w:t>
      </w:r>
      <w:r w:rsidR="007D7DEE" w:rsidRPr="00C31E3A">
        <w:rPr>
          <w:rFonts w:ascii="Calibri" w:eastAsia="Calibri" w:hAnsi="Calibri" w:cs="Times New Roman"/>
        </w:rPr>
        <w:t xml:space="preserve">okumentów </w:t>
      </w:r>
      <w:r w:rsidRPr="00C31E3A">
        <w:rPr>
          <w:rFonts w:ascii="Calibri" w:eastAsia="Calibri" w:hAnsi="Calibri" w:cs="Times New Roman"/>
        </w:rPr>
        <w:t>analitycznych w zakresie optymalizacji obsługi usług planowanych i świadczonych w ramach Systemu OJS</w:t>
      </w:r>
      <w:r w:rsidR="007D7DEE">
        <w:rPr>
          <w:rFonts w:ascii="Calibri" w:eastAsia="Calibri" w:hAnsi="Calibri" w:cs="Times New Roman"/>
        </w:rPr>
        <w:t>,</w:t>
      </w:r>
    </w:p>
    <w:p w14:paraId="62090541" w14:textId="3476ED97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przeprowadzania prac programistycznych w zakresie rozwoju Systemu OJS oraz dostarczenie dokumentacji technicznej i użytkowej oraz przeprowadzenie warsztatów doszkalających po dokonaniu zmian</w:t>
      </w:r>
      <w:r w:rsidR="007D7DEE">
        <w:rPr>
          <w:rFonts w:ascii="Calibri" w:eastAsia="Calibri" w:hAnsi="Calibri" w:cs="Times New Roman"/>
        </w:rPr>
        <w:t>.</w:t>
      </w:r>
    </w:p>
    <w:p w14:paraId="0F1B7DCF" w14:textId="77777777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8" w:name="_Toc47352847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9. Warunki świadczenia gwarancji i rękojmi</w:t>
      </w:r>
      <w:bookmarkEnd w:id="28"/>
    </w:p>
    <w:p w14:paraId="2CB636F5" w14:textId="77777777" w:rsidR="00C31E3A" w:rsidRPr="00C31E3A" w:rsidRDefault="00C31E3A" w:rsidP="00C31E3A">
      <w:pPr>
        <w:spacing w:after="160" w:line="259" w:lineRule="auto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Zamawiający żąda aby świadczenie usług gwarancyjnych spełniało następujące warunki:</w:t>
      </w:r>
    </w:p>
    <w:p w14:paraId="656716CA" w14:textId="77777777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gwarancja na działanie wdrożonego Systemu OJS (na pełną wymaganą funkcjonalność) na co najmniej 48 miesięcy od dnia podpisania przez Zamawiającego Protokołu Odbioru. W przypadku usterek wynikających z błędów Systemu OJS implementacja ogólnodostępnej poprawki dostarczonej przez Dostawcę Systemu OJS w ciągu 14 dni od jej pojawienia się.</w:t>
      </w:r>
    </w:p>
    <w:p w14:paraId="3EE22FA8" w14:textId="4B7F7470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lastRenderedPageBreak/>
        <w:t>zobowiązanie Wykonawcy do usuwania błędów (wynikających z wdrożenia Systemu) w działaniu dostarczonego Systemu OJS w terminie 72 godzin liczonych od momentu Zgłoszenia, z wyjątkiem świąt państwowych i kościelnych będących dniami ustawowo wolnymi od pracy</w:t>
      </w:r>
      <w:r w:rsidR="00611B0A">
        <w:rPr>
          <w:rFonts w:ascii="Calibri" w:eastAsia="Calibri" w:hAnsi="Calibri" w:cs="Times New Roman"/>
        </w:rPr>
        <w:t>.</w:t>
      </w:r>
    </w:p>
    <w:p w14:paraId="064B0592" w14:textId="0EF6124A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aktualizacja oprogramowania platformy w terminie do 30 dni kalendarzowych od daty zgłoszenia Zamawiającego w przypadku udostępnienia przez producenta nowej wersji Systemu OJS</w:t>
      </w:r>
      <w:r w:rsidR="00611B0A">
        <w:rPr>
          <w:rFonts w:ascii="Calibri" w:eastAsia="Calibri" w:hAnsi="Calibri" w:cs="Times New Roman"/>
        </w:rPr>
        <w:t>.</w:t>
      </w:r>
    </w:p>
    <w:p w14:paraId="072154BC" w14:textId="1046CD46" w:rsidR="00C31E3A" w:rsidRPr="00C31E3A" w:rsidRDefault="00C31E3A" w:rsidP="00C31E3A">
      <w:pPr>
        <w:numPr>
          <w:ilvl w:val="0"/>
          <w:numId w:val="36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przyjmowanie zgłoszeń odbywać się będzie za pośrednictwem wskazanego adresu e-mail lub numeru telefonicznego dostępnych w </w:t>
      </w:r>
      <w:r w:rsidR="00611B0A">
        <w:rPr>
          <w:rFonts w:ascii="Calibri" w:eastAsia="Calibri" w:hAnsi="Calibri" w:cs="Times New Roman"/>
        </w:rPr>
        <w:t>d</w:t>
      </w:r>
      <w:r w:rsidR="00611B0A" w:rsidRPr="00C31E3A">
        <w:rPr>
          <w:rFonts w:ascii="Calibri" w:eastAsia="Calibri" w:hAnsi="Calibri" w:cs="Times New Roman"/>
        </w:rPr>
        <w:t xml:space="preserve">ni </w:t>
      </w:r>
      <w:r w:rsidR="00611B0A">
        <w:rPr>
          <w:rFonts w:ascii="Calibri" w:eastAsia="Calibri" w:hAnsi="Calibri" w:cs="Times New Roman"/>
        </w:rPr>
        <w:t>r</w:t>
      </w:r>
      <w:r w:rsidR="00611B0A" w:rsidRPr="00C31E3A">
        <w:rPr>
          <w:rFonts w:ascii="Calibri" w:eastAsia="Calibri" w:hAnsi="Calibri" w:cs="Times New Roman"/>
        </w:rPr>
        <w:t xml:space="preserve">obocze </w:t>
      </w:r>
      <w:r w:rsidRPr="00C31E3A">
        <w:rPr>
          <w:rFonts w:ascii="Calibri" w:eastAsia="Calibri" w:hAnsi="Calibri" w:cs="Times New Roman"/>
        </w:rPr>
        <w:t>w godz. 8.00–16.00</w:t>
      </w:r>
      <w:r w:rsidR="00611B0A">
        <w:rPr>
          <w:rFonts w:ascii="Calibri" w:eastAsia="Calibri" w:hAnsi="Calibri" w:cs="Times New Roman"/>
        </w:rPr>
        <w:t>.</w:t>
      </w:r>
    </w:p>
    <w:p w14:paraId="24BC6799" w14:textId="77777777" w:rsidR="00C31E3A" w:rsidRPr="00C31E3A" w:rsidRDefault="00C31E3A" w:rsidP="00C31E3A">
      <w:pPr>
        <w:spacing w:after="160" w:line="259" w:lineRule="auto"/>
        <w:rPr>
          <w:rFonts w:ascii="Calibri" w:eastAsia="Calibri" w:hAnsi="Calibri" w:cs="Times New Roman"/>
        </w:rPr>
      </w:pPr>
    </w:p>
    <w:p w14:paraId="6ADF0E01" w14:textId="77777777" w:rsidR="00C31E3A" w:rsidRPr="00C31E3A" w:rsidRDefault="00C31E3A" w:rsidP="00C31E3A">
      <w:pPr>
        <w:keepNext/>
        <w:keepLines/>
        <w:spacing w:before="240" w:after="0" w:line="259" w:lineRule="auto"/>
        <w:outlineLvl w:val="0"/>
        <w:rPr>
          <w:rFonts w:ascii="Calibri Light" w:eastAsia="Times New Roman" w:hAnsi="Calibri Light" w:cs="Times New Roman"/>
          <w:color w:val="2E74B5"/>
          <w:sz w:val="32"/>
          <w:szCs w:val="32"/>
        </w:rPr>
      </w:pPr>
      <w:bookmarkStart w:id="29" w:name="_Toc47352848"/>
      <w:r w:rsidRPr="00C31E3A">
        <w:rPr>
          <w:rFonts w:ascii="Calibri Light" w:eastAsia="Times New Roman" w:hAnsi="Calibri Light" w:cs="Times New Roman"/>
          <w:color w:val="2E74B5"/>
          <w:sz w:val="32"/>
          <w:szCs w:val="32"/>
        </w:rPr>
        <w:t>10. Etapy wdrażania platformy</w:t>
      </w:r>
      <w:bookmarkEnd w:id="29"/>
    </w:p>
    <w:p w14:paraId="0A2929C3" w14:textId="77777777" w:rsidR="00C31E3A" w:rsidRPr="00C31E3A" w:rsidRDefault="00C31E3A" w:rsidP="00C31E3A">
      <w:pPr>
        <w:spacing w:after="160" w:line="259" w:lineRule="auto"/>
        <w:ind w:left="720"/>
        <w:contextualSpacing/>
        <w:jc w:val="both"/>
        <w:rPr>
          <w:rFonts w:ascii="Calibri" w:eastAsia="Calibri" w:hAnsi="Calibri" w:cs="Times New Roman"/>
        </w:rPr>
      </w:pPr>
    </w:p>
    <w:p w14:paraId="6833D8CE" w14:textId="77777777" w:rsidR="00C31E3A" w:rsidRPr="00C31E3A" w:rsidRDefault="00C31E3A" w:rsidP="00C31E3A">
      <w:p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Zamawiający wymaga przedstawienia szczegółowego harmonogramu wdrożenia w terminie do dwóch tygodni od podpisania Umowy.</w:t>
      </w:r>
    </w:p>
    <w:p w14:paraId="2811552B" w14:textId="073DB333" w:rsidR="00C31E3A" w:rsidRPr="00C31E3A" w:rsidRDefault="00C31E3A" w:rsidP="00C31E3A">
      <w:p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Zamawiający wymaga wdrożenia platformy w ciągu</w:t>
      </w:r>
      <w:r w:rsidR="00DA3D07">
        <w:rPr>
          <w:rFonts w:ascii="Calibri" w:eastAsia="Calibri" w:hAnsi="Calibri" w:cs="Times New Roman"/>
        </w:rPr>
        <w:t xml:space="preserve"> maksymalnie</w:t>
      </w:r>
      <w:r w:rsidRPr="00C31E3A">
        <w:rPr>
          <w:rFonts w:ascii="Calibri" w:eastAsia="Calibri" w:hAnsi="Calibri" w:cs="Times New Roman"/>
        </w:rPr>
        <w:t xml:space="preserve"> 12 miesięcy od podpisania umowy.</w:t>
      </w:r>
    </w:p>
    <w:p w14:paraId="3BFD0F8A" w14:textId="29EF395F" w:rsidR="00C31E3A" w:rsidRPr="00C31E3A" w:rsidRDefault="00C31E3A" w:rsidP="00C31E3A">
      <w:p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Etapy wdrażania platformy:</w:t>
      </w:r>
    </w:p>
    <w:p w14:paraId="7649EE75" w14:textId="52CE24C2" w:rsidR="00C31E3A" w:rsidRPr="00C31E3A" w:rsidRDefault="00C31E3A" w:rsidP="00C31E3A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Konsultacje techniczne i merytoryczne </w:t>
      </w:r>
      <w:r w:rsidR="00611B0A">
        <w:rPr>
          <w:rFonts w:ascii="Calibri" w:eastAsia="Calibri" w:hAnsi="Calibri" w:cs="Times New Roman"/>
        </w:rPr>
        <w:t xml:space="preserve">– </w:t>
      </w:r>
      <w:r w:rsidRPr="00C31E3A">
        <w:rPr>
          <w:rFonts w:ascii="Calibri" w:eastAsia="Calibri" w:hAnsi="Calibri" w:cs="Times New Roman"/>
        </w:rPr>
        <w:t>2 mies</w:t>
      </w:r>
      <w:r w:rsidR="00FD3F2C">
        <w:rPr>
          <w:rFonts w:ascii="Calibri" w:eastAsia="Calibri" w:hAnsi="Calibri" w:cs="Times New Roman"/>
        </w:rPr>
        <w:t>iące</w:t>
      </w:r>
      <w:r w:rsidR="00611B0A">
        <w:rPr>
          <w:rFonts w:ascii="Calibri" w:eastAsia="Calibri" w:hAnsi="Calibri" w:cs="Times New Roman"/>
        </w:rPr>
        <w:t>,</w:t>
      </w:r>
    </w:p>
    <w:p w14:paraId="0D4DE9BB" w14:textId="5D553C46" w:rsidR="00C31E3A" w:rsidRPr="00C31E3A" w:rsidRDefault="00C31E3A" w:rsidP="00C31E3A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Wdrożenie platformy OJS (lub równoważnej) wraz z konfiguracją </w:t>
      </w:r>
      <w:r w:rsidR="00743997">
        <w:rPr>
          <w:rFonts w:ascii="Calibri" w:eastAsia="Calibri" w:hAnsi="Calibri" w:cs="Times New Roman"/>
        </w:rPr>
        <w:t>11</w:t>
      </w:r>
      <w:r w:rsidRPr="00C31E3A">
        <w:rPr>
          <w:rFonts w:ascii="Calibri" w:eastAsia="Calibri" w:hAnsi="Calibri" w:cs="Times New Roman"/>
        </w:rPr>
        <w:t xml:space="preserve"> czasopism </w:t>
      </w:r>
      <w:r w:rsidR="00611B0A">
        <w:rPr>
          <w:rFonts w:ascii="Calibri" w:eastAsia="Calibri" w:hAnsi="Calibri" w:cs="Times New Roman"/>
        </w:rPr>
        <w:t xml:space="preserve">– </w:t>
      </w:r>
      <w:r w:rsidRPr="00C31E3A">
        <w:rPr>
          <w:rFonts w:ascii="Calibri" w:eastAsia="Calibri" w:hAnsi="Calibri" w:cs="Times New Roman"/>
        </w:rPr>
        <w:t xml:space="preserve">5 </w:t>
      </w:r>
      <w:r w:rsidR="00552B23" w:rsidRPr="00C31E3A">
        <w:rPr>
          <w:rFonts w:ascii="Calibri" w:eastAsia="Calibri" w:hAnsi="Calibri" w:cs="Times New Roman"/>
        </w:rPr>
        <w:t>mies</w:t>
      </w:r>
      <w:r w:rsidR="00552B23">
        <w:rPr>
          <w:rFonts w:ascii="Calibri" w:eastAsia="Calibri" w:hAnsi="Calibri" w:cs="Times New Roman"/>
        </w:rPr>
        <w:t>ięcy</w:t>
      </w:r>
      <w:r w:rsidR="00611B0A">
        <w:rPr>
          <w:rFonts w:ascii="Calibri" w:eastAsia="Calibri" w:hAnsi="Calibri" w:cs="Times New Roman"/>
        </w:rPr>
        <w:t>,</w:t>
      </w:r>
    </w:p>
    <w:p w14:paraId="010C5BB7" w14:textId="41956A0D" w:rsidR="00C31E3A" w:rsidRPr="00C31E3A" w:rsidRDefault="00C31E3A" w:rsidP="00C31E3A">
      <w:pPr>
        <w:numPr>
          <w:ilvl w:val="0"/>
          <w:numId w:val="37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 xml:space="preserve">Przeprowadzenie szkoleń dla redaktorów czasopism i administratorów systemu </w:t>
      </w:r>
      <w:r w:rsidR="00611B0A">
        <w:rPr>
          <w:rFonts w:ascii="Calibri" w:eastAsia="Calibri" w:hAnsi="Calibri" w:cs="Times New Roman"/>
        </w:rPr>
        <w:t xml:space="preserve">– </w:t>
      </w:r>
      <w:r w:rsidRPr="00C31E3A">
        <w:rPr>
          <w:rFonts w:ascii="Calibri" w:eastAsia="Calibri" w:hAnsi="Calibri" w:cs="Times New Roman"/>
        </w:rPr>
        <w:t xml:space="preserve">2 </w:t>
      </w:r>
      <w:r w:rsidR="00552B23" w:rsidRPr="00C31E3A">
        <w:rPr>
          <w:rFonts w:ascii="Calibri" w:eastAsia="Calibri" w:hAnsi="Calibri" w:cs="Times New Roman"/>
        </w:rPr>
        <w:t>mies</w:t>
      </w:r>
      <w:r w:rsidR="00FD3F2C">
        <w:rPr>
          <w:rFonts w:ascii="Calibri" w:eastAsia="Calibri" w:hAnsi="Calibri" w:cs="Times New Roman"/>
        </w:rPr>
        <w:t>iące</w:t>
      </w:r>
      <w:r w:rsidR="00611B0A">
        <w:rPr>
          <w:rFonts w:ascii="Calibri" w:eastAsia="Calibri" w:hAnsi="Calibri" w:cs="Times New Roman"/>
        </w:rPr>
        <w:t>.</w:t>
      </w:r>
    </w:p>
    <w:p w14:paraId="45AE4E41" w14:textId="77777777" w:rsidR="00C31E3A" w:rsidRPr="00C31E3A" w:rsidRDefault="00C31E3A" w:rsidP="00611B0A">
      <w:pPr>
        <w:spacing w:after="160" w:line="259" w:lineRule="auto"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Dokumentacja powdrożeniowa:</w:t>
      </w:r>
    </w:p>
    <w:p w14:paraId="4AFCDFD1" w14:textId="4D65BB4C" w:rsidR="00C31E3A" w:rsidRPr="00C31E3A" w:rsidRDefault="00C31E3A" w:rsidP="00C31E3A">
      <w:pPr>
        <w:numPr>
          <w:ilvl w:val="0"/>
          <w:numId w:val="38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Podręcznik administratora w języku polskim, zawierający co najmniej: instrukcje konfiguracji i administrowania Systemu OJS</w:t>
      </w:r>
      <w:r w:rsidR="00611B0A">
        <w:rPr>
          <w:rFonts w:ascii="Calibri" w:eastAsia="Calibri" w:hAnsi="Calibri" w:cs="Times New Roman"/>
        </w:rPr>
        <w:t>.</w:t>
      </w:r>
    </w:p>
    <w:p w14:paraId="62232459" w14:textId="536F1008" w:rsidR="00C31E3A" w:rsidRPr="00C31E3A" w:rsidRDefault="00C31E3A" w:rsidP="00C31E3A">
      <w:pPr>
        <w:numPr>
          <w:ilvl w:val="0"/>
          <w:numId w:val="38"/>
        </w:numPr>
        <w:spacing w:after="160" w:line="259" w:lineRule="auto"/>
        <w:contextualSpacing/>
        <w:jc w:val="both"/>
        <w:rPr>
          <w:rFonts w:ascii="Calibri" w:eastAsia="Calibri" w:hAnsi="Calibri" w:cs="Times New Roman"/>
        </w:rPr>
      </w:pPr>
      <w:r w:rsidRPr="00C31E3A">
        <w:rPr>
          <w:rFonts w:ascii="Calibri" w:eastAsia="Calibri" w:hAnsi="Calibri" w:cs="Times New Roman"/>
        </w:rPr>
        <w:t>Dokumentacja zawierająca zakres wykonanych prac przez Wykonawcę zawierającą: wstęp, dokładny opis architektury rozwiązania (lista komponentów wskazująca zakres funkcjonalny każdego z nich, technologie wykorzystywane przez komponenty, opis logiki powiązań między komponentami oraz schemat przepływu informacji)</w:t>
      </w:r>
      <w:r w:rsidR="00611B0A">
        <w:rPr>
          <w:rFonts w:ascii="Calibri" w:eastAsia="Calibri" w:hAnsi="Calibri" w:cs="Times New Roman"/>
        </w:rPr>
        <w:t>.</w:t>
      </w:r>
    </w:p>
    <w:p w14:paraId="7EB33D84" w14:textId="77777777" w:rsidR="005E691A" w:rsidRPr="005E691A" w:rsidRDefault="005E691A" w:rsidP="00C31E3A">
      <w:pPr>
        <w:rPr>
          <w:rFonts w:ascii="Lato" w:hAnsi="Lato"/>
        </w:rPr>
      </w:pPr>
    </w:p>
    <w:sectPr w:rsidR="005E691A" w:rsidRPr="005E691A" w:rsidSect="002836DA">
      <w:headerReference w:type="default" r:id="rId12"/>
      <w:footerReference w:type="default" r:id="rId13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ACEFC4E" w16cid:durableId="22B2E28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76CF01" w14:textId="77777777" w:rsidR="004A610A" w:rsidRDefault="004A610A" w:rsidP="00904722">
      <w:pPr>
        <w:spacing w:after="0" w:line="240" w:lineRule="auto"/>
      </w:pPr>
      <w:r>
        <w:separator/>
      </w:r>
    </w:p>
  </w:endnote>
  <w:endnote w:type="continuationSeparator" w:id="0">
    <w:p w14:paraId="7CC36E38" w14:textId="77777777" w:rsidR="004A610A" w:rsidRDefault="004A610A" w:rsidP="00904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Arial"/>
    <w:charset w:val="EE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52CDE" w14:textId="62DC4C42" w:rsidR="00326920" w:rsidRDefault="00326920" w:rsidP="00326920">
    <w:pPr>
      <w:tabs>
        <w:tab w:val="left" w:pos="0"/>
      </w:tabs>
      <w:spacing w:after="10"/>
      <w:jc w:val="right"/>
      <w:rPr>
        <w:rFonts w:ascii="Times New Roman" w:hAnsi="Times New Roman"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DF45A2">
      <w:rPr>
        <w:rStyle w:val="Numerstrony"/>
        <w:i/>
        <w:noProof/>
        <w:sz w:val="16"/>
        <w:szCs w:val="16"/>
      </w:rPr>
      <w:t>10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DF45A2">
      <w:rPr>
        <w:rStyle w:val="Numerstrony"/>
        <w:i/>
        <w:noProof/>
        <w:sz w:val="16"/>
        <w:szCs w:val="16"/>
      </w:rPr>
      <w:t>10</w:t>
    </w:r>
    <w:r w:rsidRPr="0039098D">
      <w:rPr>
        <w:rStyle w:val="Numerstrony"/>
        <w:i/>
        <w:sz w:val="16"/>
        <w:szCs w:val="16"/>
      </w:rPr>
      <w:fldChar w:fldCharType="end"/>
    </w:r>
  </w:p>
  <w:p w14:paraId="2D4E272B" w14:textId="42E64516" w:rsidR="00904722" w:rsidRPr="00D4356E" w:rsidRDefault="00904722" w:rsidP="00E52C0F">
    <w:pPr>
      <w:tabs>
        <w:tab w:val="left" w:pos="0"/>
      </w:tabs>
      <w:spacing w:after="10"/>
      <w:jc w:val="center"/>
      <w:rPr>
        <w:rFonts w:ascii="Times New Roman" w:hAnsi="Times New Roman"/>
        <w:sz w:val="16"/>
        <w:szCs w:val="16"/>
      </w:rPr>
    </w:pPr>
    <w:r w:rsidRPr="00D4356E">
      <w:rPr>
        <w:rFonts w:ascii="Times New Roman" w:hAnsi="Times New Roman"/>
        <w:sz w:val="16"/>
        <w:szCs w:val="16"/>
      </w:rPr>
      <w:t xml:space="preserve">Projekt jest współfinansowany z Programu Operacyjnego Wiedza Edukacja Rozwój na lata 2014-2020, </w:t>
    </w:r>
    <w:r w:rsidRPr="00D4356E">
      <w:rPr>
        <w:rFonts w:ascii="Times New Roman" w:hAnsi="Times New Roman"/>
        <w:sz w:val="16"/>
        <w:szCs w:val="16"/>
      </w:rPr>
      <w:br/>
      <w:t>Oś priorytetowa III. Szkolnictwo wyższe dla gospodarki i rozwoju, Działanie 3.</w:t>
    </w:r>
    <w:r w:rsidR="00E52C0F">
      <w:rPr>
        <w:rFonts w:ascii="Times New Roman" w:hAnsi="Times New Roman"/>
        <w:sz w:val="16"/>
        <w:szCs w:val="16"/>
      </w:rPr>
      <w:t>5</w:t>
    </w:r>
    <w:r w:rsidRPr="00D4356E">
      <w:rPr>
        <w:rFonts w:ascii="Times New Roman" w:hAnsi="Times New Roman"/>
        <w:sz w:val="16"/>
        <w:szCs w:val="16"/>
      </w:rPr>
      <w:t xml:space="preserve"> </w:t>
    </w:r>
    <w:r w:rsidR="00E52C0F" w:rsidRPr="00E52C0F">
      <w:rPr>
        <w:rFonts w:ascii="Times New Roman" w:hAnsi="Times New Roman"/>
        <w:iCs/>
        <w:sz w:val="16"/>
        <w:szCs w:val="16"/>
      </w:rPr>
      <w:t>Kompleksowe Programy Szkół Wyższych</w:t>
    </w:r>
  </w:p>
  <w:p w14:paraId="2A41671A" w14:textId="77777777" w:rsidR="00904722" w:rsidRDefault="00904722" w:rsidP="00904722">
    <w:pPr>
      <w:pStyle w:val="Stopka"/>
      <w:spacing w:after="10"/>
      <w:jc w:val="center"/>
    </w:pPr>
    <w:r w:rsidRPr="00D4356E">
      <w:rPr>
        <w:rFonts w:ascii="Times New Roman" w:hAnsi="Times New Roman"/>
        <w:sz w:val="16"/>
        <w:szCs w:val="16"/>
      </w:rPr>
      <w:t xml:space="preserve">SGGW ul. Nowoursynowska 166, 02-787 Warszawa, </w:t>
    </w:r>
    <w:proofErr w:type="spellStart"/>
    <w:r w:rsidRPr="00D4356E">
      <w:rPr>
        <w:rFonts w:ascii="Times New Roman" w:hAnsi="Times New Roman"/>
        <w:sz w:val="16"/>
        <w:szCs w:val="16"/>
      </w:rPr>
      <w:t>tel</w:t>
    </w:r>
    <w:proofErr w:type="spellEnd"/>
    <w:r w:rsidRPr="00D4356E">
      <w:rPr>
        <w:rFonts w:ascii="Times New Roman" w:hAnsi="Times New Roman"/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rFonts w:ascii="Times New Roman" w:hAnsi="Times New Roman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E816D" w14:textId="77777777" w:rsidR="004A610A" w:rsidRDefault="004A610A" w:rsidP="00904722">
      <w:pPr>
        <w:spacing w:after="0" w:line="240" w:lineRule="auto"/>
      </w:pPr>
      <w:r>
        <w:separator/>
      </w:r>
    </w:p>
  </w:footnote>
  <w:footnote w:type="continuationSeparator" w:id="0">
    <w:p w14:paraId="5F728164" w14:textId="77777777" w:rsidR="004A610A" w:rsidRDefault="004A610A" w:rsidP="00904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87815" w14:textId="77777777" w:rsidR="00904722" w:rsidRDefault="0090472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55268256" wp14:editId="41630864">
          <wp:simplePos x="0" y="0"/>
          <wp:positionH relativeFrom="margin">
            <wp:align>center</wp:align>
          </wp:positionH>
          <wp:positionV relativeFrom="margin">
            <wp:posOffset>-1087462</wp:posOffset>
          </wp:positionV>
          <wp:extent cx="7105015" cy="1277620"/>
          <wp:effectExtent l="0" t="0" r="0" b="0"/>
          <wp:wrapNone/>
          <wp:docPr id="1" name="Obraz 1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kol_z_flag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E3705B" w14:textId="77777777" w:rsidR="00904722" w:rsidRDefault="009047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B2DE7"/>
    <w:multiLevelType w:val="hybridMultilevel"/>
    <w:tmpl w:val="81FC47D2"/>
    <w:lvl w:ilvl="0" w:tplc="0415001B">
      <w:start w:val="1"/>
      <w:numFmt w:val="lowerRoman"/>
      <w:lvlText w:val="%1."/>
      <w:lvlJc w:val="right"/>
      <w:pPr>
        <w:ind w:left="2160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91664"/>
    <w:multiLevelType w:val="hybridMultilevel"/>
    <w:tmpl w:val="7E4A5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479B1"/>
    <w:multiLevelType w:val="hybridMultilevel"/>
    <w:tmpl w:val="9F8C5B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115DA6"/>
    <w:multiLevelType w:val="hybridMultilevel"/>
    <w:tmpl w:val="6F98939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F20597"/>
    <w:multiLevelType w:val="hybridMultilevel"/>
    <w:tmpl w:val="42C4BE56"/>
    <w:lvl w:ilvl="0" w:tplc="89AAE56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0725A"/>
    <w:multiLevelType w:val="hybridMultilevel"/>
    <w:tmpl w:val="6B202BC6"/>
    <w:lvl w:ilvl="0" w:tplc="1B1EB80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E330B5"/>
    <w:multiLevelType w:val="hybridMultilevel"/>
    <w:tmpl w:val="6C28B4D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133B676D"/>
    <w:multiLevelType w:val="hybridMultilevel"/>
    <w:tmpl w:val="1CE4A01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D04EF4"/>
    <w:multiLevelType w:val="hybridMultilevel"/>
    <w:tmpl w:val="6F98939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40C77CD"/>
    <w:multiLevelType w:val="hybridMultilevel"/>
    <w:tmpl w:val="67BE3E5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358D32E2"/>
    <w:multiLevelType w:val="hybridMultilevel"/>
    <w:tmpl w:val="2E108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C4962"/>
    <w:multiLevelType w:val="hybridMultilevel"/>
    <w:tmpl w:val="CD76C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3A71BB"/>
    <w:multiLevelType w:val="hybridMultilevel"/>
    <w:tmpl w:val="A95A4EA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9E07493"/>
    <w:multiLevelType w:val="hybridMultilevel"/>
    <w:tmpl w:val="06424C3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440D38"/>
    <w:multiLevelType w:val="hybridMultilevel"/>
    <w:tmpl w:val="90102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664E92"/>
    <w:multiLevelType w:val="hybridMultilevel"/>
    <w:tmpl w:val="6C28B4D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51FE4F43"/>
    <w:multiLevelType w:val="multilevel"/>
    <w:tmpl w:val="304E86F0"/>
    <w:lvl w:ilvl="0">
      <w:start w:val="1"/>
      <w:numFmt w:val="decimal"/>
      <w:pStyle w:val="Nagwek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low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5C776D4"/>
    <w:multiLevelType w:val="hybridMultilevel"/>
    <w:tmpl w:val="CBA4C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4341E4"/>
    <w:multiLevelType w:val="hybridMultilevel"/>
    <w:tmpl w:val="3412EAEC"/>
    <w:lvl w:ilvl="0" w:tplc="A9326F66">
      <w:start w:val="1"/>
      <w:numFmt w:val="decimal"/>
      <w:lvlText w:val="%1"/>
      <w:lvlJc w:val="left"/>
      <w:pPr>
        <w:ind w:left="720" w:hanging="360"/>
      </w:pPr>
      <w:rPr>
        <w:rFonts w:ascii="Lato" w:eastAsiaTheme="minorHAnsi" w:hAnsi="Lato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DA3543"/>
    <w:multiLevelType w:val="hybridMultilevel"/>
    <w:tmpl w:val="3412EAEC"/>
    <w:lvl w:ilvl="0" w:tplc="A9326F66">
      <w:start w:val="1"/>
      <w:numFmt w:val="decimal"/>
      <w:lvlText w:val="%1"/>
      <w:lvlJc w:val="left"/>
      <w:pPr>
        <w:ind w:left="720" w:hanging="360"/>
      </w:pPr>
      <w:rPr>
        <w:rFonts w:ascii="Lato" w:eastAsiaTheme="minorHAnsi" w:hAnsi="Lato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9370BC"/>
    <w:multiLevelType w:val="hybridMultilevel"/>
    <w:tmpl w:val="5100C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0F07E8"/>
    <w:multiLevelType w:val="hybridMultilevel"/>
    <w:tmpl w:val="FB4C2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3735BD"/>
    <w:multiLevelType w:val="hybridMultilevel"/>
    <w:tmpl w:val="FB4C2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F7378C"/>
    <w:multiLevelType w:val="hybridMultilevel"/>
    <w:tmpl w:val="7F348366"/>
    <w:lvl w:ilvl="0" w:tplc="680AA516">
      <w:start w:val="1"/>
      <w:numFmt w:val="decimal"/>
      <w:lvlText w:val="%1"/>
      <w:lvlJc w:val="left"/>
      <w:pPr>
        <w:ind w:left="720" w:hanging="360"/>
      </w:pPr>
      <w:rPr>
        <w:rFonts w:ascii="Lato" w:eastAsiaTheme="minorHAnsi" w:hAnsi="Lato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024045"/>
    <w:multiLevelType w:val="hybridMultilevel"/>
    <w:tmpl w:val="81FC47D2"/>
    <w:lvl w:ilvl="0" w:tplc="0415001B">
      <w:start w:val="1"/>
      <w:numFmt w:val="lowerRoman"/>
      <w:lvlText w:val="%1."/>
      <w:lvlJc w:val="right"/>
      <w:pPr>
        <w:ind w:left="2160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BD41BD"/>
    <w:multiLevelType w:val="hybridMultilevel"/>
    <w:tmpl w:val="6C28B4D6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762E051F"/>
    <w:multiLevelType w:val="hybridMultilevel"/>
    <w:tmpl w:val="566AB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933EB5"/>
    <w:multiLevelType w:val="hybridMultilevel"/>
    <w:tmpl w:val="1B7CD1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EB4B01"/>
    <w:multiLevelType w:val="hybridMultilevel"/>
    <w:tmpl w:val="3DEE1FD2"/>
    <w:lvl w:ilvl="0" w:tplc="0415001B">
      <w:start w:val="1"/>
      <w:numFmt w:val="lowerRoman"/>
      <w:lvlText w:val="%1."/>
      <w:lvlJc w:val="righ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9" w15:restartNumberingAfterBreak="0">
    <w:nsid w:val="7E7075B4"/>
    <w:multiLevelType w:val="hybridMultilevel"/>
    <w:tmpl w:val="9E7A376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EA37F4A"/>
    <w:multiLevelType w:val="hybridMultilevel"/>
    <w:tmpl w:val="346EB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22"/>
  </w:num>
  <w:num w:numId="4">
    <w:abstractNumId w:val="18"/>
  </w:num>
  <w:num w:numId="5">
    <w:abstractNumId w:val="5"/>
  </w:num>
  <w:num w:numId="6">
    <w:abstractNumId w:val="16"/>
  </w:num>
  <w:num w:numId="7">
    <w:abstractNumId w:val="8"/>
  </w:num>
  <w:num w:numId="8">
    <w:abstractNumId w:val="0"/>
  </w:num>
  <w:num w:numId="9">
    <w:abstractNumId w:val="3"/>
  </w:num>
  <w:num w:numId="10">
    <w:abstractNumId w:val="24"/>
  </w:num>
  <w:num w:numId="11">
    <w:abstractNumId w:val="25"/>
  </w:num>
  <w:num w:numId="12">
    <w:abstractNumId w:val="28"/>
  </w:num>
  <w:num w:numId="13">
    <w:abstractNumId w:val="15"/>
  </w:num>
  <w:num w:numId="14">
    <w:abstractNumId w:val="16"/>
  </w:num>
  <w:num w:numId="15">
    <w:abstractNumId w:val="16"/>
  </w:num>
  <w:num w:numId="16">
    <w:abstractNumId w:val="16"/>
  </w:num>
  <w:num w:numId="17">
    <w:abstractNumId w:val="16"/>
  </w:num>
  <w:num w:numId="18">
    <w:abstractNumId w:val="16"/>
  </w:num>
  <w:num w:numId="19">
    <w:abstractNumId w:val="16"/>
  </w:num>
  <w:num w:numId="20">
    <w:abstractNumId w:val="4"/>
  </w:num>
  <w:num w:numId="21">
    <w:abstractNumId w:val="6"/>
  </w:num>
  <w:num w:numId="22">
    <w:abstractNumId w:val="7"/>
  </w:num>
  <w:num w:numId="23">
    <w:abstractNumId w:val="13"/>
  </w:num>
  <w:num w:numId="24">
    <w:abstractNumId w:val="19"/>
  </w:num>
  <w:num w:numId="25">
    <w:abstractNumId w:val="23"/>
  </w:num>
  <w:num w:numId="26">
    <w:abstractNumId w:val="30"/>
  </w:num>
  <w:num w:numId="27">
    <w:abstractNumId w:val="11"/>
  </w:num>
  <w:num w:numId="28">
    <w:abstractNumId w:val="16"/>
  </w:num>
  <w:num w:numId="29">
    <w:abstractNumId w:val="1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2"/>
  </w:num>
  <w:num w:numId="33">
    <w:abstractNumId w:val="27"/>
  </w:num>
  <w:num w:numId="34">
    <w:abstractNumId w:val="9"/>
  </w:num>
  <w:num w:numId="35">
    <w:abstractNumId w:val="10"/>
  </w:num>
  <w:num w:numId="36">
    <w:abstractNumId w:val="26"/>
  </w:num>
  <w:num w:numId="37">
    <w:abstractNumId w:val="14"/>
  </w:num>
  <w:num w:numId="38">
    <w:abstractNumId w:val="2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zMjM0ATIMjS0tLZV0lIJTi4sz8/NACoxqAe3IE+EsAAAA"/>
  </w:docVars>
  <w:rsids>
    <w:rsidRoot w:val="00724C4A"/>
    <w:rsid w:val="00001E5F"/>
    <w:rsid w:val="00006470"/>
    <w:rsid w:val="00007246"/>
    <w:rsid w:val="00007313"/>
    <w:rsid w:val="00010C8A"/>
    <w:rsid w:val="00011038"/>
    <w:rsid w:val="0001150B"/>
    <w:rsid w:val="000129AA"/>
    <w:rsid w:val="00015AFB"/>
    <w:rsid w:val="00015FC6"/>
    <w:rsid w:val="00017DCD"/>
    <w:rsid w:val="00020A76"/>
    <w:rsid w:val="00021E1D"/>
    <w:rsid w:val="00021EA0"/>
    <w:rsid w:val="000220F3"/>
    <w:rsid w:val="00032C2F"/>
    <w:rsid w:val="0004161A"/>
    <w:rsid w:val="00041E76"/>
    <w:rsid w:val="000448E3"/>
    <w:rsid w:val="00046DB7"/>
    <w:rsid w:val="0005394C"/>
    <w:rsid w:val="00053DBC"/>
    <w:rsid w:val="000573B4"/>
    <w:rsid w:val="00064276"/>
    <w:rsid w:val="00066134"/>
    <w:rsid w:val="0006796C"/>
    <w:rsid w:val="00071FAE"/>
    <w:rsid w:val="0007248E"/>
    <w:rsid w:val="00075E05"/>
    <w:rsid w:val="00082CD2"/>
    <w:rsid w:val="000861C6"/>
    <w:rsid w:val="000871D8"/>
    <w:rsid w:val="0009564E"/>
    <w:rsid w:val="000B2B3D"/>
    <w:rsid w:val="000B7762"/>
    <w:rsid w:val="000C2E7E"/>
    <w:rsid w:val="000D515B"/>
    <w:rsid w:val="000D63B8"/>
    <w:rsid w:val="000D6AF1"/>
    <w:rsid w:val="000D7118"/>
    <w:rsid w:val="000E73C9"/>
    <w:rsid w:val="000F1986"/>
    <w:rsid w:val="000F709D"/>
    <w:rsid w:val="0010564A"/>
    <w:rsid w:val="00105B3F"/>
    <w:rsid w:val="00110608"/>
    <w:rsid w:val="00112F1A"/>
    <w:rsid w:val="001261D2"/>
    <w:rsid w:val="00130C4C"/>
    <w:rsid w:val="00134D9F"/>
    <w:rsid w:val="00144CE8"/>
    <w:rsid w:val="00153682"/>
    <w:rsid w:val="00153A2D"/>
    <w:rsid w:val="001612B1"/>
    <w:rsid w:val="00162F20"/>
    <w:rsid w:val="00163C55"/>
    <w:rsid w:val="001773A7"/>
    <w:rsid w:val="00183629"/>
    <w:rsid w:val="001935C2"/>
    <w:rsid w:val="0019547C"/>
    <w:rsid w:val="00196D0B"/>
    <w:rsid w:val="001A38FD"/>
    <w:rsid w:val="001A5F38"/>
    <w:rsid w:val="001B1EB3"/>
    <w:rsid w:val="001B4E2E"/>
    <w:rsid w:val="001C3DEB"/>
    <w:rsid w:val="001C4717"/>
    <w:rsid w:val="001C5594"/>
    <w:rsid w:val="001C5F97"/>
    <w:rsid w:val="001D33AB"/>
    <w:rsid w:val="001D5865"/>
    <w:rsid w:val="001D71AF"/>
    <w:rsid w:val="001E0A4B"/>
    <w:rsid w:val="001E1106"/>
    <w:rsid w:val="001E24DE"/>
    <w:rsid w:val="001E50C3"/>
    <w:rsid w:val="001E7C2D"/>
    <w:rsid w:val="001F032F"/>
    <w:rsid w:val="001F2A24"/>
    <w:rsid w:val="001F4E92"/>
    <w:rsid w:val="00204FCA"/>
    <w:rsid w:val="00205602"/>
    <w:rsid w:val="002058E7"/>
    <w:rsid w:val="0021052F"/>
    <w:rsid w:val="00210BFF"/>
    <w:rsid w:val="00210F59"/>
    <w:rsid w:val="00212EF3"/>
    <w:rsid w:val="00215510"/>
    <w:rsid w:val="00222165"/>
    <w:rsid w:val="002233A1"/>
    <w:rsid w:val="00225CCD"/>
    <w:rsid w:val="002312BE"/>
    <w:rsid w:val="002314AA"/>
    <w:rsid w:val="00234431"/>
    <w:rsid w:val="00236480"/>
    <w:rsid w:val="00240375"/>
    <w:rsid w:val="00246680"/>
    <w:rsid w:val="0026191F"/>
    <w:rsid w:val="002727C7"/>
    <w:rsid w:val="0027417B"/>
    <w:rsid w:val="00275FE7"/>
    <w:rsid w:val="0027633D"/>
    <w:rsid w:val="0027659D"/>
    <w:rsid w:val="00282930"/>
    <w:rsid w:val="002836DA"/>
    <w:rsid w:val="00284A58"/>
    <w:rsid w:val="00286611"/>
    <w:rsid w:val="0029047D"/>
    <w:rsid w:val="00290D01"/>
    <w:rsid w:val="00297A21"/>
    <w:rsid w:val="002A05DE"/>
    <w:rsid w:val="002A1225"/>
    <w:rsid w:val="002A2016"/>
    <w:rsid w:val="002B03FC"/>
    <w:rsid w:val="002B17AE"/>
    <w:rsid w:val="002B28D0"/>
    <w:rsid w:val="002B2AFC"/>
    <w:rsid w:val="002B664E"/>
    <w:rsid w:val="002C7B94"/>
    <w:rsid w:val="002D034E"/>
    <w:rsid w:val="002E36A3"/>
    <w:rsid w:val="002F0B1C"/>
    <w:rsid w:val="002F16C4"/>
    <w:rsid w:val="002F19C7"/>
    <w:rsid w:val="002F1E81"/>
    <w:rsid w:val="002F3C15"/>
    <w:rsid w:val="00301A3B"/>
    <w:rsid w:val="0030391C"/>
    <w:rsid w:val="00304A5B"/>
    <w:rsid w:val="0030542E"/>
    <w:rsid w:val="00306095"/>
    <w:rsid w:val="00306CFE"/>
    <w:rsid w:val="00307F8E"/>
    <w:rsid w:val="00314619"/>
    <w:rsid w:val="00315167"/>
    <w:rsid w:val="0031794D"/>
    <w:rsid w:val="0032030A"/>
    <w:rsid w:val="00320B98"/>
    <w:rsid w:val="00322C3D"/>
    <w:rsid w:val="00322E6F"/>
    <w:rsid w:val="00326106"/>
    <w:rsid w:val="00326920"/>
    <w:rsid w:val="00326B59"/>
    <w:rsid w:val="00332E5B"/>
    <w:rsid w:val="003379A0"/>
    <w:rsid w:val="003420B0"/>
    <w:rsid w:val="00342EC1"/>
    <w:rsid w:val="00343781"/>
    <w:rsid w:val="00344770"/>
    <w:rsid w:val="003525D1"/>
    <w:rsid w:val="003545CC"/>
    <w:rsid w:val="00355B75"/>
    <w:rsid w:val="003564BE"/>
    <w:rsid w:val="00363D46"/>
    <w:rsid w:val="00374A3C"/>
    <w:rsid w:val="00374F38"/>
    <w:rsid w:val="003828E4"/>
    <w:rsid w:val="00385988"/>
    <w:rsid w:val="003900A9"/>
    <w:rsid w:val="003927C4"/>
    <w:rsid w:val="00392B13"/>
    <w:rsid w:val="00393BC2"/>
    <w:rsid w:val="00394DAF"/>
    <w:rsid w:val="003A0323"/>
    <w:rsid w:val="003A12B5"/>
    <w:rsid w:val="003A2C86"/>
    <w:rsid w:val="003B2C93"/>
    <w:rsid w:val="003B313F"/>
    <w:rsid w:val="003B43AA"/>
    <w:rsid w:val="003B5ADB"/>
    <w:rsid w:val="003C5E5E"/>
    <w:rsid w:val="003D0172"/>
    <w:rsid w:val="003D03A2"/>
    <w:rsid w:val="003D3952"/>
    <w:rsid w:val="003D4A6F"/>
    <w:rsid w:val="003E2F52"/>
    <w:rsid w:val="003E52BD"/>
    <w:rsid w:val="003F0242"/>
    <w:rsid w:val="003F13CE"/>
    <w:rsid w:val="003F4F44"/>
    <w:rsid w:val="003F518A"/>
    <w:rsid w:val="003F5FD7"/>
    <w:rsid w:val="003F7477"/>
    <w:rsid w:val="0040314C"/>
    <w:rsid w:val="00414099"/>
    <w:rsid w:val="00423D97"/>
    <w:rsid w:val="004266C9"/>
    <w:rsid w:val="00431B65"/>
    <w:rsid w:val="004344A5"/>
    <w:rsid w:val="0044043A"/>
    <w:rsid w:val="00444920"/>
    <w:rsid w:val="004509FF"/>
    <w:rsid w:val="00455F63"/>
    <w:rsid w:val="00471314"/>
    <w:rsid w:val="0048293A"/>
    <w:rsid w:val="00485BAF"/>
    <w:rsid w:val="00493041"/>
    <w:rsid w:val="00493066"/>
    <w:rsid w:val="00494E45"/>
    <w:rsid w:val="004A5EF8"/>
    <w:rsid w:val="004A610A"/>
    <w:rsid w:val="004A7F54"/>
    <w:rsid w:val="004B6101"/>
    <w:rsid w:val="004B6372"/>
    <w:rsid w:val="004B7F19"/>
    <w:rsid w:val="004C2659"/>
    <w:rsid w:val="004C3B0A"/>
    <w:rsid w:val="004D594D"/>
    <w:rsid w:val="004E2D02"/>
    <w:rsid w:val="004E3AD1"/>
    <w:rsid w:val="004E4648"/>
    <w:rsid w:val="004E486C"/>
    <w:rsid w:val="004E616D"/>
    <w:rsid w:val="004F1111"/>
    <w:rsid w:val="00501C9A"/>
    <w:rsid w:val="00517BC0"/>
    <w:rsid w:val="00523506"/>
    <w:rsid w:val="00527314"/>
    <w:rsid w:val="00530C46"/>
    <w:rsid w:val="00534E69"/>
    <w:rsid w:val="00537BFC"/>
    <w:rsid w:val="00541D0C"/>
    <w:rsid w:val="00541D45"/>
    <w:rsid w:val="005507A1"/>
    <w:rsid w:val="00552B23"/>
    <w:rsid w:val="00553CA0"/>
    <w:rsid w:val="005551DF"/>
    <w:rsid w:val="00556494"/>
    <w:rsid w:val="0056007A"/>
    <w:rsid w:val="00561145"/>
    <w:rsid w:val="00561912"/>
    <w:rsid w:val="00563469"/>
    <w:rsid w:val="00567B16"/>
    <w:rsid w:val="00570970"/>
    <w:rsid w:val="005720E6"/>
    <w:rsid w:val="005722B2"/>
    <w:rsid w:val="005819B2"/>
    <w:rsid w:val="0058317A"/>
    <w:rsid w:val="00583A09"/>
    <w:rsid w:val="00592494"/>
    <w:rsid w:val="005A03DC"/>
    <w:rsid w:val="005A0605"/>
    <w:rsid w:val="005A2187"/>
    <w:rsid w:val="005B153B"/>
    <w:rsid w:val="005B30DF"/>
    <w:rsid w:val="005B6A7F"/>
    <w:rsid w:val="005C4255"/>
    <w:rsid w:val="005D0C04"/>
    <w:rsid w:val="005D11C6"/>
    <w:rsid w:val="005D1990"/>
    <w:rsid w:val="005D2721"/>
    <w:rsid w:val="005E280F"/>
    <w:rsid w:val="005E2843"/>
    <w:rsid w:val="005E3B18"/>
    <w:rsid w:val="005E691A"/>
    <w:rsid w:val="005F061F"/>
    <w:rsid w:val="005F1242"/>
    <w:rsid w:val="005F2679"/>
    <w:rsid w:val="00604134"/>
    <w:rsid w:val="00605ECF"/>
    <w:rsid w:val="00611B0A"/>
    <w:rsid w:val="006145F3"/>
    <w:rsid w:val="00615BA9"/>
    <w:rsid w:val="0062570E"/>
    <w:rsid w:val="006301FA"/>
    <w:rsid w:val="006309E3"/>
    <w:rsid w:val="006317BD"/>
    <w:rsid w:val="00637B95"/>
    <w:rsid w:val="00641BDC"/>
    <w:rsid w:val="0064251A"/>
    <w:rsid w:val="006432E6"/>
    <w:rsid w:val="006442DF"/>
    <w:rsid w:val="00646ED0"/>
    <w:rsid w:val="00655117"/>
    <w:rsid w:val="00655C29"/>
    <w:rsid w:val="00673754"/>
    <w:rsid w:val="00673A39"/>
    <w:rsid w:val="0067457F"/>
    <w:rsid w:val="00686A1D"/>
    <w:rsid w:val="00686CA7"/>
    <w:rsid w:val="006870F2"/>
    <w:rsid w:val="006956EE"/>
    <w:rsid w:val="006A06FF"/>
    <w:rsid w:val="006A2246"/>
    <w:rsid w:val="006A652F"/>
    <w:rsid w:val="006A6E7B"/>
    <w:rsid w:val="006B7E5D"/>
    <w:rsid w:val="006C2A03"/>
    <w:rsid w:val="006C38CE"/>
    <w:rsid w:val="006C4623"/>
    <w:rsid w:val="006D0026"/>
    <w:rsid w:val="006D6120"/>
    <w:rsid w:val="006E1250"/>
    <w:rsid w:val="006F0454"/>
    <w:rsid w:val="006F0D09"/>
    <w:rsid w:val="006F3540"/>
    <w:rsid w:val="006F55AC"/>
    <w:rsid w:val="006F5AEF"/>
    <w:rsid w:val="006F63D7"/>
    <w:rsid w:val="006F72DC"/>
    <w:rsid w:val="007029BD"/>
    <w:rsid w:val="007062B5"/>
    <w:rsid w:val="00712098"/>
    <w:rsid w:val="007138AF"/>
    <w:rsid w:val="00724C4A"/>
    <w:rsid w:val="007250FF"/>
    <w:rsid w:val="007267E9"/>
    <w:rsid w:val="00731F94"/>
    <w:rsid w:val="00732C2B"/>
    <w:rsid w:val="007346C3"/>
    <w:rsid w:val="00735662"/>
    <w:rsid w:val="00735AD0"/>
    <w:rsid w:val="00737818"/>
    <w:rsid w:val="00742585"/>
    <w:rsid w:val="00743997"/>
    <w:rsid w:val="00744432"/>
    <w:rsid w:val="007444F3"/>
    <w:rsid w:val="00746E31"/>
    <w:rsid w:val="00753C48"/>
    <w:rsid w:val="00757A74"/>
    <w:rsid w:val="007868DE"/>
    <w:rsid w:val="007911B8"/>
    <w:rsid w:val="00792E96"/>
    <w:rsid w:val="007950EB"/>
    <w:rsid w:val="00796D8F"/>
    <w:rsid w:val="007975AE"/>
    <w:rsid w:val="007A603C"/>
    <w:rsid w:val="007B19AC"/>
    <w:rsid w:val="007C1AD2"/>
    <w:rsid w:val="007C47C1"/>
    <w:rsid w:val="007D7DEE"/>
    <w:rsid w:val="007E1935"/>
    <w:rsid w:val="007E4103"/>
    <w:rsid w:val="007E4B8E"/>
    <w:rsid w:val="007E609C"/>
    <w:rsid w:val="007E7B8A"/>
    <w:rsid w:val="007E7E09"/>
    <w:rsid w:val="007F2732"/>
    <w:rsid w:val="007F503F"/>
    <w:rsid w:val="007F57C5"/>
    <w:rsid w:val="00800A05"/>
    <w:rsid w:val="00802D13"/>
    <w:rsid w:val="00802E51"/>
    <w:rsid w:val="0080314F"/>
    <w:rsid w:val="008057E9"/>
    <w:rsid w:val="00807871"/>
    <w:rsid w:val="00810FA6"/>
    <w:rsid w:val="0081553B"/>
    <w:rsid w:val="008223B7"/>
    <w:rsid w:val="00824D76"/>
    <w:rsid w:val="00825976"/>
    <w:rsid w:val="00834FD9"/>
    <w:rsid w:val="008376BC"/>
    <w:rsid w:val="00842E40"/>
    <w:rsid w:val="008455A3"/>
    <w:rsid w:val="00852963"/>
    <w:rsid w:val="00855D69"/>
    <w:rsid w:val="00867D90"/>
    <w:rsid w:val="0087272B"/>
    <w:rsid w:val="00872E7A"/>
    <w:rsid w:val="00874780"/>
    <w:rsid w:val="00877AA8"/>
    <w:rsid w:val="008822E4"/>
    <w:rsid w:val="00891E1F"/>
    <w:rsid w:val="00892FAC"/>
    <w:rsid w:val="008942FE"/>
    <w:rsid w:val="008950ED"/>
    <w:rsid w:val="00896729"/>
    <w:rsid w:val="008A09EF"/>
    <w:rsid w:val="008A356B"/>
    <w:rsid w:val="008A35CA"/>
    <w:rsid w:val="008A37C0"/>
    <w:rsid w:val="008B3A59"/>
    <w:rsid w:val="008B4BFE"/>
    <w:rsid w:val="008B5866"/>
    <w:rsid w:val="008C0564"/>
    <w:rsid w:val="008D137A"/>
    <w:rsid w:val="008D39E6"/>
    <w:rsid w:val="008D4A14"/>
    <w:rsid w:val="008F07DE"/>
    <w:rsid w:val="008F4DC4"/>
    <w:rsid w:val="008F7BAC"/>
    <w:rsid w:val="009012D7"/>
    <w:rsid w:val="00904722"/>
    <w:rsid w:val="009064C2"/>
    <w:rsid w:val="00912328"/>
    <w:rsid w:val="00914982"/>
    <w:rsid w:val="00916C63"/>
    <w:rsid w:val="009219EB"/>
    <w:rsid w:val="009242F2"/>
    <w:rsid w:val="009301AA"/>
    <w:rsid w:val="0094584C"/>
    <w:rsid w:val="00953C85"/>
    <w:rsid w:val="009548D2"/>
    <w:rsid w:val="00954BEB"/>
    <w:rsid w:val="00954D63"/>
    <w:rsid w:val="00956F4B"/>
    <w:rsid w:val="0095782A"/>
    <w:rsid w:val="00957CAC"/>
    <w:rsid w:val="00961DAC"/>
    <w:rsid w:val="009621F7"/>
    <w:rsid w:val="009646F7"/>
    <w:rsid w:val="00966060"/>
    <w:rsid w:val="00973A64"/>
    <w:rsid w:val="00980DCD"/>
    <w:rsid w:val="00991908"/>
    <w:rsid w:val="00994969"/>
    <w:rsid w:val="00994EA2"/>
    <w:rsid w:val="00996AFD"/>
    <w:rsid w:val="009A5BDD"/>
    <w:rsid w:val="009A6560"/>
    <w:rsid w:val="009B5417"/>
    <w:rsid w:val="009B7666"/>
    <w:rsid w:val="009B7DCD"/>
    <w:rsid w:val="009C113D"/>
    <w:rsid w:val="009C22A8"/>
    <w:rsid w:val="009C7172"/>
    <w:rsid w:val="009C72DC"/>
    <w:rsid w:val="009D3E58"/>
    <w:rsid w:val="009D4284"/>
    <w:rsid w:val="009D454A"/>
    <w:rsid w:val="009D5BB8"/>
    <w:rsid w:val="009E0CC3"/>
    <w:rsid w:val="009E3A5B"/>
    <w:rsid w:val="009E441E"/>
    <w:rsid w:val="009F7014"/>
    <w:rsid w:val="00A04DF8"/>
    <w:rsid w:val="00A07744"/>
    <w:rsid w:val="00A10D5B"/>
    <w:rsid w:val="00A21271"/>
    <w:rsid w:val="00A27E9E"/>
    <w:rsid w:val="00A32C1C"/>
    <w:rsid w:val="00A3476A"/>
    <w:rsid w:val="00A36016"/>
    <w:rsid w:val="00A503BB"/>
    <w:rsid w:val="00A50A5A"/>
    <w:rsid w:val="00A50B22"/>
    <w:rsid w:val="00A6008F"/>
    <w:rsid w:val="00A6087A"/>
    <w:rsid w:val="00A6262D"/>
    <w:rsid w:val="00A65725"/>
    <w:rsid w:val="00A741F8"/>
    <w:rsid w:val="00A770F1"/>
    <w:rsid w:val="00A805D3"/>
    <w:rsid w:val="00A879B2"/>
    <w:rsid w:val="00A936AD"/>
    <w:rsid w:val="00A9560A"/>
    <w:rsid w:val="00A96336"/>
    <w:rsid w:val="00A9691C"/>
    <w:rsid w:val="00A978D9"/>
    <w:rsid w:val="00AA16F2"/>
    <w:rsid w:val="00AA3DEC"/>
    <w:rsid w:val="00AA4C93"/>
    <w:rsid w:val="00AA705C"/>
    <w:rsid w:val="00AA772F"/>
    <w:rsid w:val="00AB2F73"/>
    <w:rsid w:val="00AB6EB8"/>
    <w:rsid w:val="00AB7879"/>
    <w:rsid w:val="00AC1435"/>
    <w:rsid w:val="00AC3B0B"/>
    <w:rsid w:val="00AC3CDB"/>
    <w:rsid w:val="00AD36E1"/>
    <w:rsid w:val="00AD6802"/>
    <w:rsid w:val="00AE3B7D"/>
    <w:rsid w:val="00AE7CD0"/>
    <w:rsid w:val="00AF222D"/>
    <w:rsid w:val="00AF4CA7"/>
    <w:rsid w:val="00AF50E3"/>
    <w:rsid w:val="00AF5EB5"/>
    <w:rsid w:val="00B0096E"/>
    <w:rsid w:val="00B05130"/>
    <w:rsid w:val="00B144C6"/>
    <w:rsid w:val="00B15129"/>
    <w:rsid w:val="00B2208B"/>
    <w:rsid w:val="00B239BF"/>
    <w:rsid w:val="00B25409"/>
    <w:rsid w:val="00B263C6"/>
    <w:rsid w:val="00B33EAC"/>
    <w:rsid w:val="00B34277"/>
    <w:rsid w:val="00B35586"/>
    <w:rsid w:val="00B43DB0"/>
    <w:rsid w:val="00B44DB2"/>
    <w:rsid w:val="00B463E9"/>
    <w:rsid w:val="00B500C0"/>
    <w:rsid w:val="00B60A05"/>
    <w:rsid w:val="00B63587"/>
    <w:rsid w:val="00B66F44"/>
    <w:rsid w:val="00B67C7A"/>
    <w:rsid w:val="00B80773"/>
    <w:rsid w:val="00B814AD"/>
    <w:rsid w:val="00B8317D"/>
    <w:rsid w:val="00B8482D"/>
    <w:rsid w:val="00B94708"/>
    <w:rsid w:val="00B94EAA"/>
    <w:rsid w:val="00B954C7"/>
    <w:rsid w:val="00B9664B"/>
    <w:rsid w:val="00BA451A"/>
    <w:rsid w:val="00BA5C29"/>
    <w:rsid w:val="00BB07FB"/>
    <w:rsid w:val="00BB1F70"/>
    <w:rsid w:val="00BB5AB0"/>
    <w:rsid w:val="00BC0685"/>
    <w:rsid w:val="00BC3FF3"/>
    <w:rsid w:val="00BC423E"/>
    <w:rsid w:val="00BC4C88"/>
    <w:rsid w:val="00BD1D8B"/>
    <w:rsid w:val="00BD4458"/>
    <w:rsid w:val="00BE14A0"/>
    <w:rsid w:val="00BE1532"/>
    <w:rsid w:val="00BE3A7C"/>
    <w:rsid w:val="00BE5E2B"/>
    <w:rsid w:val="00BF5BA7"/>
    <w:rsid w:val="00C04229"/>
    <w:rsid w:val="00C10107"/>
    <w:rsid w:val="00C102BD"/>
    <w:rsid w:val="00C1122A"/>
    <w:rsid w:val="00C123AB"/>
    <w:rsid w:val="00C151A3"/>
    <w:rsid w:val="00C21685"/>
    <w:rsid w:val="00C22507"/>
    <w:rsid w:val="00C27908"/>
    <w:rsid w:val="00C3068C"/>
    <w:rsid w:val="00C31E3A"/>
    <w:rsid w:val="00C35347"/>
    <w:rsid w:val="00C41819"/>
    <w:rsid w:val="00C45514"/>
    <w:rsid w:val="00C458AA"/>
    <w:rsid w:val="00C516D0"/>
    <w:rsid w:val="00C5265A"/>
    <w:rsid w:val="00C53CCC"/>
    <w:rsid w:val="00C55420"/>
    <w:rsid w:val="00C55990"/>
    <w:rsid w:val="00C55AC1"/>
    <w:rsid w:val="00C57303"/>
    <w:rsid w:val="00C61300"/>
    <w:rsid w:val="00C624A2"/>
    <w:rsid w:val="00C64594"/>
    <w:rsid w:val="00C657D2"/>
    <w:rsid w:val="00C70F88"/>
    <w:rsid w:val="00C76B64"/>
    <w:rsid w:val="00C9366E"/>
    <w:rsid w:val="00C9501F"/>
    <w:rsid w:val="00C951B4"/>
    <w:rsid w:val="00CA59CB"/>
    <w:rsid w:val="00CB05EB"/>
    <w:rsid w:val="00CB6E65"/>
    <w:rsid w:val="00CC2EF5"/>
    <w:rsid w:val="00CC369A"/>
    <w:rsid w:val="00CC3B71"/>
    <w:rsid w:val="00CC7ECF"/>
    <w:rsid w:val="00CD4E01"/>
    <w:rsid w:val="00CE091E"/>
    <w:rsid w:val="00CE4BAB"/>
    <w:rsid w:val="00CE5F99"/>
    <w:rsid w:val="00CF05A6"/>
    <w:rsid w:val="00CF0DC3"/>
    <w:rsid w:val="00CF3507"/>
    <w:rsid w:val="00CF6E20"/>
    <w:rsid w:val="00CF791A"/>
    <w:rsid w:val="00D01483"/>
    <w:rsid w:val="00D10B0E"/>
    <w:rsid w:val="00D20EF3"/>
    <w:rsid w:val="00D27013"/>
    <w:rsid w:val="00D30ED3"/>
    <w:rsid w:val="00D31463"/>
    <w:rsid w:val="00D339C3"/>
    <w:rsid w:val="00D348EF"/>
    <w:rsid w:val="00D41E7A"/>
    <w:rsid w:val="00D51612"/>
    <w:rsid w:val="00D54EFD"/>
    <w:rsid w:val="00D5510F"/>
    <w:rsid w:val="00D659C9"/>
    <w:rsid w:val="00D711CA"/>
    <w:rsid w:val="00D71ED4"/>
    <w:rsid w:val="00D735E2"/>
    <w:rsid w:val="00D768A0"/>
    <w:rsid w:val="00D8408B"/>
    <w:rsid w:val="00D84A26"/>
    <w:rsid w:val="00D91703"/>
    <w:rsid w:val="00D93ED7"/>
    <w:rsid w:val="00D95516"/>
    <w:rsid w:val="00DA3D07"/>
    <w:rsid w:val="00DB0D39"/>
    <w:rsid w:val="00DB22E4"/>
    <w:rsid w:val="00DB5CD3"/>
    <w:rsid w:val="00DC0B80"/>
    <w:rsid w:val="00DC4ACA"/>
    <w:rsid w:val="00DD1B7C"/>
    <w:rsid w:val="00DD2441"/>
    <w:rsid w:val="00DD5D32"/>
    <w:rsid w:val="00DD7DDA"/>
    <w:rsid w:val="00DE47E4"/>
    <w:rsid w:val="00DF3583"/>
    <w:rsid w:val="00DF45A2"/>
    <w:rsid w:val="00DF664A"/>
    <w:rsid w:val="00DF7996"/>
    <w:rsid w:val="00E015F9"/>
    <w:rsid w:val="00E02D55"/>
    <w:rsid w:val="00E05839"/>
    <w:rsid w:val="00E07445"/>
    <w:rsid w:val="00E10CD8"/>
    <w:rsid w:val="00E11B42"/>
    <w:rsid w:val="00E167B2"/>
    <w:rsid w:val="00E17790"/>
    <w:rsid w:val="00E20535"/>
    <w:rsid w:val="00E223E0"/>
    <w:rsid w:val="00E26B55"/>
    <w:rsid w:val="00E334FB"/>
    <w:rsid w:val="00E33628"/>
    <w:rsid w:val="00E42AD0"/>
    <w:rsid w:val="00E446D6"/>
    <w:rsid w:val="00E460D6"/>
    <w:rsid w:val="00E501A9"/>
    <w:rsid w:val="00E50E92"/>
    <w:rsid w:val="00E52C0F"/>
    <w:rsid w:val="00E54A1A"/>
    <w:rsid w:val="00E54BE0"/>
    <w:rsid w:val="00E61382"/>
    <w:rsid w:val="00E64508"/>
    <w:rsid w:val="00E663AD"/>
    <w:rsid w:val="00E6763E"/>
    <w:rsid w:val="00E74DC5"/>
    <w:rsid w:val="00E75D1E"/>
    <w:rsid w:val="00E766BA"/>
    <w:rsid w:val="00E76FFB"/>
    <w:rsid w:val="00E83935"/>
    <w:rsid w:val="00E94DCC"/>
    <w:rsid w:val="00EA1047"/>
    <w:rsid w:val="00EA3E0E"/>
    <w:rsid w:val="00EB0931"/>
    <w:rsid w:val="00EB1B34"/>
    <w:rsid w:val="00EB1DA5"/>
    <w:rsid w:val="00EB3EDD"/>
    <w:rsid w:val="00EB4443"/>
    <w:rsid w:val="00EB4DE0"/>
    <w:rsid w:val="00EB5097"/>
    <w:rsid w:val="00EB74EA"/>
    <w:rsid w:val="00EB7F6A"/>
    <w:rsid w:val="00EC00AD"/>
    <w:rsid w:val="00EC116B"/>
    <w:rsid w:val="00EC579E"/>
    <w:rsid w:val="00ED06F6"/>
    <w:rsid w:val="00ED3614"/>
    <w:rsid w:val="00ED63F3"/>
    <w:rsid w:val="00EF47DB"/>
    <w:rsid w:val="00F03471"/>
    <w:rsid w:val="00F05165"/>
    <w:rsid w:val="00F06665"/>
    <w:rsid w:val="00F06AF8"/>
    <w:rsid w:val="00F06BA6"/>
    <w:rsid w:val="00F124D3"/>
    <w:rsid w:val="00F221FF"/>
    <w:rsid w:val="00F2401F"/>
    <w:rsid w:val="00F26E8C"/>
    <w:rsid w:val="00F309C2"/>
    <w:rsid w:val="00F337A4"/>
    <w:rsid w:val="00F37239"/>
    <w:rsid w:val="00F378B5"/>
    <w:rsid w:val="00F468B4"/>
    <w:rsid w:val="00F472B3"/>
    <w:rsid w:val="00F5287A"/>
    <w:rsid w:val="00F53249"/>
    <w:rsid w:val="00F61E72"/>
    <w:rsid w:val="00F630FD"/>
    <w:rsid w:val="00F64294"/>
    <w:rsid w:val="00F642D9"/>
    <w:rsid w:val="00F64A12"/>
    <w:rsid w:val="00F65FBF"/>
    <w:rsid w:val="00F711C5"/>
    <w:rsid w:val="00F74678"/>
    <w:rsid w:val="00F76703"/>
    <w:rsid w:val="00F76E60"/>
    <w:rsid w:val="00F819B4"/>
    <w:rsid w:val="00F856BB"/>
    <w:rsid w:val="00F902DA"/>
    <w:rsid w:val="00F9167C"/>
    <w:rsid w:val="00F9186A"/>
    <w:rsid w:val="00F92BF3"/>
    <w:rsid w:val="00F9317D"/>
    <w:rsid w:val="00F94AD0"/>
    <w:rsid w:val="00FA2307"/>
    <w:rsid w:val="00FA2A68"/>
    <w:rsid w:val="00FA5DA7"/>
    <w:rsid w:val="00FB5673"/>
    <w:rsid w:val="00FC005C"/>
    <w:rsid w:val="00FC0D34"/>
    <w:rsid w:val="00FC77AF"/>
    <w:rsid w:val="00FD3F2C"/>
    <w:rsid w:val="00FD79C4"/>
    <w:rsid w:val="00FE151A"/>
    <w:rsid w:val="00FE2538"/>
    <w:rsid w:val="00FE34CB"/>
    <w:rsid w:val="00FF3CAA"/>
    <w:rsid w:val="00FF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0279A1C"/>
  <w15:docId w15:val="{8A375CAB-C829-4FA5-8C0A-DE9A721A8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34277"/>
    <w:pPr>
      <w:outlineLvl w:val="0"/>
    </w:pPr>
    <w:rPr>
      <w:rFonts w:ascii="Lato" w:hAnsi="Lato"/>
      <w:b/>
      <w:color w:val="548DD4" w:themeColor="text2" w:themeTint="99"/>
      <w:sz w:val="28"/>
      <w:szCs w:val="28"/>
    </w:rPr>
  </w:style>
  <w:style w:type="paragraph" w:styleId="Nagwek2">
    <w:name w:val="heading 2"/>
    <w:basedOn w:val="Akapitzlist"/>
    <w:next w:val="Normalny"/>
    <w:link w:val="Nagwek2Znak"/>
    <w:uiPriority w:val="9"/>
    <w:unhideWhenUsed/>
    <w:qFormat/>
    <w:rsid w:val="00B34277"/>
    <w:pPr>
      <w:numPr>
        <w:numId w:val="6"/>
      </w:numPr>
      <w:outlineLvl w:val="1"/>
    </w:pPr>
    <w:rPr>
      <w:rFonts w:ascii="Lato" w:hAnsi="Lato"/>
      <w:b/>
      <w:color w:val="548DD4" w:themeColor="text2" w:themeTint="99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17A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4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722"/>
  </w:style>
  <w:style w:type="paragraph" w:styleId="Stopka">
    <w:name w:val="footer"/>
    <w:basedOn w:val="Normalny"/>
    <w:link w:val="StopkaZnak"/>
    <w:uiPriority w:val="99"/>
    <w:unhideWhenUsed/>
    <w:rsid w:val="00904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722"/>
  </w:style>
  <w:style w:type="paragraph" w:styleId="Tekstdymka">
    <w:name w:val="Balloon Text"/>
    <w:basedOn w:val="Normalny"/>
    <w:link w:val="TekstdymkaZnak"/>
    <w:uiPriority w:val="99"/>
    <w:semiHidden/>
    <w:unhideWhenUsed/>
    <w:rsid w:val="00904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722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904722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4B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4BF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4BFE"/>
    <w:rPr>
      <w:vertAlign w:val="superscript"/>
    </w:rPr>
  </w:style>
  <w:style w:type="paragraph" w:styleId="Bezodstpw">
    <w:name w:val="No Spacing"/>
    <w:link w:val="BezodstpwZnak"/>
    <w:uiPriority w:val="1"/>
    <w:qFormat/>
    <w:rsid w:val="00C1122A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122A"/>
    <w:rPr>
      <w:rFonts w:eastAsiaTheme="minorEastAsia"/>
    </w:rPr>
  </w:style>
  <w:style w:type="paragraph" w:styleId="Akapitzlist">
    <w:name w:val="List Paragraph"/>
    <w:basedOn w:val="Normalny"/>
    <w:link w:val="AkapitzlistZnak"/>
    <w:uiPriority w:val="34"/>
    <w:qFormat/>
    <w:rsid w:val="00134D9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E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E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E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E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EB3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B34277"/>
    <w:rPr>
      <w:rFonts w:ascii="Lato" w:hAnsi="Lato"/>
      <w:b/>
      <w:color w:val="548DD4" w:themeColor="text2" w:themeTint="99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B34277"/>
    <w:rPr>
      <w:rFonts w:ascii="Lato" w:hAnsi="Lato"/>
      <w:b/>
      <w:color w:val="548DD4" w:themeColor="text2" w:themeTint="99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927C4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3927C4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3927C4"/>
    <w:pPr>
      <w:spacing w:after="100"/>
      <w:ind w:left="22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17790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D51612"/>
  </w:style>
  <w:style w:type="character" w:customStyle="1" w:styleId="Nagwek3Znak">
    <w:name w:val="Nagłówek 3 Znak"/>
    <w:basedOn w:val="Domylnaczcionkaakapitu"/>
    <w:link w:val="Nagwek3"/>
    <w:uiPriority w:val="9"/>
    <w:semiHidden/>
    <w:rsid w:val="002B17A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024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024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0242"/>
    <w:rPr>
      <w:vertAlign w:val="superscript"/>
    </w:rPr>
  </w:style>
  <w:style w:type="character" w:styleId="Numerstrony">
    <w:name w:val="page number"/>
    <w:basedOn w:val="Domylnaczcionkaakapitu"/>
    <w:rsid w:val="00326920"/>
  </w:style>
  <w:style w:type="paragraph" w:styleId="Poprawka">
    <w:name w:val="Revision"/>
    <w:hidden/>
    <w:uiPriority w:val="99"/>
    <w:semiHidden/>
    <w:rsid w:val="00AD36E1"/>
    <w:pPr>
      <w:spacing w:after="0" w:line="240" w:lineRule="auto"/>
    </w:pPr>
  </w:style>
  <w:style w:type="paragraph" w:styleId="Spistreci3">
    <w:name w:val="toc 3"/>
    <w:basedOn w:val="Normalny"/>
    <w:next w:val="Normalny"/>
    <w:autoRedefine/>
    <w:uiPriority w:val="39"/>
    <w:unhideWhenUsed/>
    <w:rsid w:val="00236480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Chmura_obliczeniowa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l.wikipedia.org/wiki/Internet" TargetMode="Externa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https://pl.wikipedia.org/wiki/Oprogramowanie_u%C5%BCytkow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768F1-A6C2-4AC8-99C3-0A2422FA5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3004</Words>
  <Characters>18028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Szkoła Główna Gospodarstwa Wiejskiego w Warszawie</Company>
  <LinksUpToDate>false</LinksUpToDate>
  <CharactersWithSpaces>20991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Opis Przedmiotu Zamówienia</dc:title>
  <dc:subject>Budowa Systemu Panel Redakcyjny</dc:subject>
  <dc:creator>Katarzyna Owczarek</dc:creator>
  <cp:lastModifiedBy>Michał Orowiecki</cp:lastModifiedBy>
  <cp:revision>3</cp:revision>
  <cp:lastPrinted>2019-08-27T06:10:00Z</cp:lastPrinted>
  <dcterms:created xsi:type="dcterms:W3CDTF">2020-08-06T13:11:00Z</dcterms:created>
  <dcterms:modified xsi:type="dcterms:W3CDTF">2020-08-06T14:43:00Z</dcterms:modified>
</cp:coreProperties>
</file>